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0C51E" w14:textId="77777777" w:rsidR="002D0B29" w:rsidRDefault="002D0B29" w:rsidP="00E82E80">
      <w:pPr>
        <w:keepNext/>
        <w:keepLines/>
        <w:spacing w:after="0" w:line="240" w:lineRule="auto"/>
        <w:outlineLvl w:val="0"/>
        <w:rPr>
          <w:rFonts w:eastAsiaTheme="majorEastAsia" w:cstheme="majorBidi"/>
          <w:sz w:val="24"/>
          <w:szCs w:val="24"/>
        </w:rPr>
      </w:pPr>
    </w:p>
    <w:p w14:paraId="00054148" w14:textId="77777777" w:rsidR="00D67C63" w:rsidRPr="0080744A" w:rsidRDefault="00D67C63" w:rsidP="00D67C63">
      <w:pPr>
        <w:keepNext/>
        <w:keepLines/>
        <w:spacing w:after="0" w:line="240" w:lineRule="auto"/>
        <w:outlineLvl w:val="0"/>
        <w:rPr>
          <w:rFonts w:asciiTheme="majorHAnsi" w:eastAsiaTheme="majorEastAsia" w:hAnsiTheme="majorHAnsi" w:cstheme="majorBidi"/>
          <w:sz w:val="24"/>
          <w:szCs w:val="24"/>
        </w:rPr>
      </w:pPr>
      <w:r w:rsidRPr="0080744A">
        <w:rPr>
          <w:rFonts w:asciiTheme="majorHAnsi" w:eastAsiaTheme="majorEastAsia" w:hAnsiTheme="majorHAnsi" w:cstheme="majorBidi"/>
          <w:b/>
          <w:sz w:val="24"/>
          <w:szCs w:val="24"/>
        </w:rPr>
        <w:t>Project Name</w:t>
      </w:r>
      <w:r w:rsidRPr="0080744A">
        <w:rPr>
          <w:rFonts w:asciiTheme="majorHAnsi" w:eastAsiaTheme="majorEastAsia" w:hAnsiTheme="majorHAnsi" w:cstheme="majorBidi"/>
          <w:sz w:val="24"/>
          <w:szCs w:val="24"/>
        </w:rPr>
        <w:t>:</w:t>
      </w:r>
    </w:p>
    <w:p w14:paraId="64A60799" w14:textId="77777777" w:rsidR="00D67C63" w:rsidRPr="0080744A" w:rsidRDefault="00D67C63" w:rsidP="00D67C63">
      <w:pPr>
        <w:keepNext/>
        <w:keepLines/>
        <w:spacing w:after="0" w:line="240" w:lineRule="auto"/>
        <w:outlineLvl w:val="0"/>
        <w:rPr>
          <w:rFonts w:asciiTheme="majorHAnsi" w:eastAsiaTheme="majorEastAsia" w:hAnsiTheme="majorHAnsi" w:cstheme="majorBidi"/>
          <w:sz w:val="24"/>
          <w:szCs w:val="24"/>
        </w:rPr>
      </w:pPr>
      <w:r w:rsidRPr="0080744A">
        <w:rPr>
          <w:rFonts w:asciiTheme="majorHAnsi" w:eastAsiaTheme="majorEastAsia" w:hAnsiTheme="majorHAnsi" w:cstheme="majorBidi"/>
          <w:b/>
          <w:sz w:val="24"/>
          <w:szCs w:val="24"/>
        </w:rPr>
        <w:t>Evaluator Name</w:t>
      </w:r>
      <w:r w:rsidRPr="0080744A">
        <w:rPr>
          <w:rFonts w:asciiTheme="majorHAnsi" w:eastAsiaTheme="majorEastAsia" w:hAnsiTheme="majorHAnsi" w:cstheme="majorBidi"/>
          <w:sz w:val="24"/>
          <w:szCs w:val="24"/>
        </w:rPr>
        <w:t>:</w:t>
      </w:r>
    </w:p>
    <w:p w14:paraId="507E6B5F" w14:textId="77777777" w:rsidR="00D67C63" w:rsidRPr="00D67C63" w:rsidRDefault="00D67C63" w:rsidP="00D67C63">
      <w:pPr>
        <w:keepNext/>
        <w:keepLines/>
        <w:spacing w:after="0" w:line="240" w:lineRule="auto"/>
        <w:jc w:val="center"/>
        <w:outlineLvl w:val="0"/>
        <w:rPr>
          <w:rFonts w:asciiTheme="majorHAnsi" w:eastAsiaTheme="majorEastAsia" w:hAnsiTheme="majorHAnsi" w:cstheme="majorBidi"/>
          <w:color w:val="2F5496" w:themeColor="accent1" w:themeShade="BF"/>
          <w:sz w:val="32"/>
          <w:szCs w:val="32"/>
        </w:rPr>
      </w:pPr>
    </w:p>
    <w:p w14:paraId="1CEA0DB4" w14:textId="77777777" w:rsidR="00D67C63" w:rsidRPr="0080744A" w:rsidRDefault="00D67C63" w:rsidP="00D67C63">
      <w:pPr>
        <w:keepNext/>
        <w:keepLines/>
        <w:spacing w:after="0" w:line="240" w:lineRule="auto"/>
        <w:jc w:val="center"/>
        <w:outlineLvl w:val="0"/>
        <w:rPr>
          <w:rFonts w:ascii="Verdana" w:eastAsiaTheme="majorEastAsia" w:hAnsi="Verdana" w:cstheme="majorBidi"/>
          <w:b/>
          <w:color w:val="0073AE"/>
          <w:sz w:val="36"/>
          <w:szCs w:val="32"/>
        </w:rPr>
      </w:pPr>
      <w:r w:rsidRPr="0080744A">
        <w:rPr>
          <w:rFonts w:ascii="Verdana" w:eastAsiaTheme="majorEastAsia" w:hAnsi="Verdana" w:cstheme="majorBidi"/>
          <w:b/>
          <w:color w:val="0073AE"/>
          <w:sz w:val="36"/>
          <w:szCs w:val="32"/>
        </w:rPr>
        <w:t>Project Criteria Checklist</w:t>
      </w:r>
    </w:p>
    <w:p w14:paraId="5A1C8556" w14:textId="77777777" w:rsidR="00D67C63" w:rsidRPr="00D67C63" w:rsidRDefault="00D67C63" w:rsidP="00D67C63">
      <w:pPr>
        <w:spacing w:after="0" w:line="240" w:lineRule="auto"/>
        <w:rPr>
          <w:sz w:val="24"/>
          <w:szCs w:val="24"/>
        </w:rPr>
      </w:pPr>
    </w:p>
    <w:tbl>
      <w:tblPr>
        <w:tblStyle w:val="TableGrid1"/>
        <w:tblW w:w="0" w:type="auto"/>
        <w:tblLook w:val="04A0" w:firstRow="1" w:lastRow="0" w:firstColumn="1" w:lastColumn="0" w:noHBand="0" w:noVBand="1"/>
      </w:tblPr>
      <w:tblGrid>
        <w:gridCol w:w="7375"/>
        <w:gridCol w:w="1975"/>
      </w:tblGrid>
      <w:tr w:rsidR="00D67C63" w:rsidRPr="0080744A" w14:paraId="4DBE9BF2" w14:textId="77777777" w:rsidTr="009A5855">
        <w:tc>
          <w:tcPr>
            <w:tcW w:w="7375" w:type="dxa"/>
            <w:shd w:val="clear" w:color="auto" w:fill="E1F2F7"/>
            <w:vAlign w:val="center"/>
          </w:tcPr>
          <w:p w14:paraId="13341102" w14:textId="77777777" w:rsidR="00D67C63" w:rsidRPr="0080744A" w:rsidRDefault="00D67C63" w:rsidP="00D67C63">
            <w:pPr>
              <w:rPr>
                <w:rFonts w:asciiTheme="majorHAnsi" w:hAnsiTheme="majorHAnsi"/>
                <w:sz w:val="24"/>
                <w:szCs w:val="24"/>
              </w:rPr>
            </w:pPr>
          </w:p>
          <w:p w14:paraId="4F7D2842" w14:textId="77777777" w:rsidR="00D67C63" w:rsidRPr="0080744A" w:rsidRDefault="00D67C63" w:rsidP="00D67C63">
            <w:pPr>
              <w:jc w:val="center"/>
              <w:rPr>
                <w:rFonts w:asciiTheme="majorHAnsi" w:hAnsiTheme="majorHAnsi"/>
                <w:b/>
                <w:sz w:val="24"/>
                <w:szCs w:val="24"/>
              </w:rPr>
            </w:pPr>
            <w:r w:rsidRPr="0080744A">
              <w:rPr>
                <w:rFonts w:asciiTheme="majorHAnsi" w:hAnsiTheme="majorHAnsi"/>
                <w:b/>
                <w:sz w:val="24"/>
                <w:szCs w:val="24"/>
              </w:rPr>
              <w:t>Mandatory Criteria for RDPO Projects/Initiatives</w:t>
            </w:r>
          </w:p>
          <w:p w14:paraId="0F7E3E1A" w14:textId="77777777" w:rsidR="00D67C63" w:rsidRPr="0080744A" w:rsidRDefault="00D67C63" w:rsidP="00D67C63">
            <w:pPr>
              <w:jc w:val="center"/>
              <w:rPr>
                <w:rFonts w:asciiTheme="majorHAnsi" w:hAnsiTheme="majorHAnsi"/>
                <w:sz w:val="24"/>
                <w:szCs w:val="24"/>
              </w:rPr>
            </w:pPr>
            <w:r w:rsidRPr="0080744A">
              <w:rPr>
                <w:rFonts w:asciiTheme="majorHAnsi" w:hAnsiTheme="majorHAnsi"/>
                <w:sz w:val="24"/>
                <w:szCs w:val="24"/>
              </w:rPr>
              <w:t>Projects that do not meet these minimum thresholds will not be considered.</w:t>
            </w:r>
          </w:p>
          <w:p w14:paraId="792121EA" w14:textId="77777777" w:rsidR="00D67C63" w:rsidRPr="0080744A" w:rsidRDefault="00D67C63" w:rsidP="00D67C63">
            <w:pPr>
              <w:rPr>
                <w:rFonts w:asciiTheme="majorHAnsi" w:hAnsiTheme="majorHAnsi"/>
                <w:sz w:val="24"/>
                <w:szCs w:val="24"/>
              </w:rPr>
            </w:pPr>
          </w:p>
        </w:tc>
        <w:tc>
          <w:tcPr>
            <w:tcW w:w="1975" w:type="dxa"/>
            <w:shd w:val="clear" w:color="auto" w:fill="E1F2F7"/>
            <w:vAlign w:val="center"/>
          </w:tcPr>
          <w:p w14:paraId="071F103D" w14:textId="77777777" w:rsidR="00D67C63" w:rsidRPr="0080744A" w:rsidRDefault="00D67C63" w:rsidP="00D67C63">
            <w:pPr>
              <w:jc w:val="center"/>
              <w:rPr>
                <w:rFonts w:asciiTheme="majorHAnsi" w:hAnsiTheme="majorHAnsi"/>
                <w:b/>
                <w:sz w:val="24"/>
                <w:szCs w:val="24"/>
              </w:rPr>
            </w:pPr>
            <w:r w:rsidRPr="0080744A">
              <w:rPr>
                <w:rFonts w:asciiTheme="majorHAnsi" w:hAnsiTheme="majorHAnsi"/>
                <w:b/>
                <w:sz w:val="24"/>
                <w:szCs w:val="24"/>
              </w:rPr>
              <w:t>Check the box next to each criterion the project meets</w:t>
            </w:r>
          </w:p>
        </w:tc>
      </w:tr>
      <w:tr w:rsidR="00D67C63" w:rsidRPr="0080744A" w14:paraId="524A8235" w14:textId="77777777" w:rsidTr="009A5855">
        <w:tc>
          <w:tcPr>
            <w:tcW w:w="7375" w:type="dxa"/>
          </w:tcPr>
          <w:p w14:paraId="24717E10" w14:textId="3FA9BA13" w:rsidR="00D67C63" w:rsidRPr="0080744A" w:rsidRDefault="00D67C63" w:rsidP="00D67C63">
            <w:pPr>
              <w:numPr>
                <w:ilvl w:val="0"/>
                <w:numId w:val="1"/>
              </w:numPr>
              <w:contextualSpacing/>
              <w:rPr>
                <w:rFonts w:asciiTheme="majorHAnsi" w:hAnsiTheme="majorHAnsi"/>
                <w:sz w:val="24"/>
                <w:szCs w:val="24"/>
              </w:rPr>
            </w:pPr>
            <w:r w:rsidRPr="0080744A">
              <w:rPr>
                <w:rFonts w:asciiTheme="majorHAnsi" w:hAnsiTheme="majorHAnsi"/>
                <w:sz w:val="24"/>
                <w:szCs w:val="24"/>
              </w:rPr>
              <w:t xml:space="preserve">The project contributes to one or more of the </w:t>
            </w:r>
            <w:hyperlink r:id="rId7" w:history="1">
              <w:r w:rsidRPr="0080744A">
                <w:rPr>
                  <w:rFonts w:asciiTheme="majorHAnsi" w:hAnsiTheme="majorHAnsi"/>
                  <w:color w:val="0563C1" w:themeColor="hyperlink"/>
                  <w:sz w:val="24"/>
                  <w:szCs w:val="24"/>
                  <w:u w:val="single"/>
                </w:rPr>
                <w:t>RDPO 2017-2021 Strategic Plan</w:t>
              </w:r>
            </w:hyperlink>
            <w:r w:rsidR="009A5855">
              <w:rPr>
                <w:rFonts w:asciiTheme="majorHAnsi" w:hAnsiTheme="majorHAnsi"/>
                <w:sz w:val="24"/>
                <w:szCs w:val="24"/>
              </w:rPr>
              <w:t xml:space="preserve"> o</w:t>
            </w:r>
            <w:r w:rsidRPr="0080744A">
              <w:rPr>
                <w:rFonts w:asciiTheme="majorHAnsi" w:hAnsiTheme="majorHAnsi"/>
                <w:sz w:val="24"/>
                <w:szCs w:val="24"/>
              </w:rPr>
              <w:t>bjectives.</w:t>
            </w:r>
          </w:p>
        </w:tc>
        <w:tc>
          <w:tcPr>
            <w:tcW w:w="1975" w:type="dxa"/>
            <w:vAlign w:val="center"/>
          </w:tcPr>
          <w:sdt>
            <w:sdtPr>
              <w:rPr>
                <w:rFonts w:asciiTheme="majorHAnsi" w:hAnsiTheme="majorHAnsi"/>
                <w:sz w:val="24"/>
                <w:szCs w:val="24"/>
              </w:rPr>
              <w:id w:val="1371338260"/>
              <w14:checkbox>
                <w14:checked w14:val="0"/>
                <w14:checkedState w14:val="2612" w14:font="MS Gothic"/>
                <w14:uncheckedState w14:val="2610" w14:font="MS Gothic"/>
              </w14:checkbox>
            </w:sdtPr>
            <w:sdtEndPr/>
            <w:sdtContent>
              <w:p w14:paraId="1AB5FA28" w14:textId="77777777" w:rsidR="00D67C63" w:rsidRPr="0080744A" w:rsidRDefault="00D67C63" w:rsidP="00D67C63">
                <w:pPr>
                  <w:jc w:val="center"/>
                  <w:rPr>
                    <w:rFonts w:asciiTheme="majorHAnsi" w:hAnsiTheme="majorHAnsi"/>
                    <w:sz w:val="24"/>
                    <w:szCs w:val="24"/>
                  </w:rPr>
                </w:pPr>
                <w:r w:rsidRPr="0080744A">
                  <w:rPr>
                    <w:rFonts w:ascii="Segoe UI Symbol" w:hAnsi="Segoe UI Symbol" w:cs="Segoe UI Symbol"/>
                    <w:sz w:val="24"/>
                    <w:szCs w:val="24"/>
                  </w:rPr>
                  <w:t>☐</w:t>
                </w:r>
              </w:p>
            </w:sdtContent>
          </w:sdt>
        </w:tc>
      </w:tr>
      <w:tr w:rsidR="00D67C63" w:rsidRPr="0080744A" w14:paraId="3F41DAC6" w14:textId="77777777" w:rsidTr="009A5855">
        <w:tc>
          <w:tcPr>
            <w:tcW w:w="7375" w:type="dxa"/>
          </w:tcPr>
          <w:p w14:paraId="0F721581" w14:textId="037684DA" w:rsidR="00D67C63" w:rsidRPr="0080744A" w:rsidRDefault="00D67C63" w:rsidP="00D67C63">
            <w:pPr>
              <w:numPr>
                <w:ilvl w:val="0"/>
                <w:numId w:val="1"/>
              </w:numPr>
              <w:contextualSpacing/>
              <w:rPr>
                <w:rFonts w:asciiTheme="majorHAnsi" w:hAnsiTheme="majorHAnsi"/>
                <w:sz w:val="24"/>
                <w:szCs w:val="24"/>
              </w:rPr>
            </w:pPr>
            <w:r w:rsidRPr="0080744A">
              <w:rPr>
                <w:rFonts w:asciiTheme="majorHAnsi" w:hAnsiTheme="majorHAnsi"/>
                <w:sz w:val="24"/>
                <w:szCs w:val="24"/>
              </w:rPr>
              <w:t>The project is best implemented as a regional initiative, meaning that it</w:t>
            </w:r>
            <w:r w:rsidR="009A5855">
              <w:rPr>
                <w:rFonts w:asciiTheme="majorHAnsi" w:hAnsiTheme="majorHAnsi"/>
                <w:sz w:val="24"/>
                <w:szCs w:val="24"/>
              </w:rPr>
              <w:t>:</w:t>
            </w:r>
            <w:r w:rsidRPr="0080744A">
              <w:rPr>
                <w:rFonts w:asciiTheme="majorHAnsi" w:hAnsiTheme="majorHAnsi"/>
                <w:sz w:val="24"/>
                <w:szCs w:val="24"/>
              </w:rPr>
              <w:t xml:space="preserve"> (must be able to chec</w:t>
            </w:r>
            <w:r w:rsidR="009A5855">
              <w:rPr>
                <w:rFonts w:asciiTheme="majorHAnsi" w:hAnsiTheme="majorHAnsi"/>
                <w:sz w:val="24"/>
                <w:szCs w:val="24"/>
              </w:rPr>
              <w:t>k at least one)</w:t>
            </w:r>
          </w:p>
        </w:tc>
        <w:tc>
          <w:tcPr>
            <w:tcW w:w="1975" w:type="dxa"/>
            <w:vAlign w:val="center"/>
          </w:tcPr>
          <w:p w14:paraId="26AFBF12" w14:textId="77777777" w:rsidR="00D67C63" w:rsidRPr="0080744A" w:rsidRDefault="00D67C63" w:rsidP="00D67C63">
            <w:pPr>
              <w:rPr>
                <w:rFonts w:asciiTheme="majorHAnsi" w:hAnsiTheme="majorHAnsi"/>
                <w:sz w:val="24"/>
                <w:szCs w:val="24"/>
              </w:rPr>
            </w:pPr>
          </w:p>
        </w:tc>
      </w:tr>
      <w:tr w:rsidR="00D67C63" w:rsidRPr="0080744A" w14:paraId="6251696A" w14:textId="77777777" w:rsidTr="009A5855">
        <w:tc>
          <w:tcPr>
            <w:tcW w:w="7375" w:type="dxa"/>
          </w:tcPr>
          <w:p w14:paraId="5C72B179" w14:textId="77777777" w:rsidR="00D67C63" w:rsidRPr="0080744A" w:rsidRDefault="00D67C63" w:rsidP="00D67C63">
            <w:pPr>
              <w:numPr>
                <w:ilvl w:val="0"/>
                <w:numId w:val="4"/>
              </w:numPr>
              <w:contextualSpacing/>
              <w:rPr>
                <w:rFonts w:asciiTheme="majorHAnsi" w:hAnsiTheme="majorHAnsi"/>
                <w:sz w:val="24"/>
                <w:szCs w:val="24"/>
              </w:rPr>
            </w:pPr>
            <w:r w:rsidRPr="0080744A">
              <w:rPr>
                <w:rFonts w:asciiTheme="majorHAnsi" w:hAnsiTheme="majorHAnsi"/>
                <w:sz w:val="24"/>
                <w:szCs w:val="24"/>
              </w:rPr>
              <w:t>Provides a distinct value to the region by being implemented in a coordinated, multi-jurisdictional manner that cannot be achieved through jurisdictions acting individually or;</w:t>
            </w:r>
          </w:p>
        </w:tc>
        <w:tc>
          <w:tcPr>
            <w:tcW w:w="1975" w:type="dxa"/>
            <w:vAlign w:val="center"/>
          </w:tcPr>
          <w:sdt>
            <w:sdtPr>
              <w:rPr>
                <w:rFonts w:asciiTheme="majorHAnsi" w:hAnsiTheme="majorHAnsi"/>
                <w:sz w:val="24"/>
                <w:szCs w:val="24"/>
              </w:rPr>
              <w:id w:val="663282431"/>
              <w14:checkbox>
                <w14:checked w14:val="0"/>
                <w14:checkedState w14:val="2612" w14:font="MS Gothic"/>
                <w14:uncheckedState w14:val="2610" w14:font="MS Gothic"/>
              </w14:checkbox>
            </w:sdtPr>
            <w:sdtEndPr/>
            <w:sdtContent>
              <w:p w14:paraId="637388BB" w14:textId="77777777" w:rsidR="00D67C63" w:rsidRPr="0080744A" w:rsidRDefault="00D67C63" w:rsidP="00D67C63">
                <w:pPr>
                  <w:jc w:val="center"/>
                  <w:rPr>
                    <w:rFonts w:asciiTheme="majorHAnsi" w:hAnsiTheme="majorHAnsi"/>
                    <w:sz w:val="24"/>
                    <w:szCs w:val="24"/>
                  </w:rPr>
                </w:pPr>
                <w:r w:rsidRPr="0080744A">
                  <w:rPr>
                    <w:rFonts w:ascii="Segoe UI Symbol" w:hAnsi="Segoe UI Symbol" w:cs="Segoe UI Symbol"/>
                    <w:sz w:val="24"/>
                    <w:szCs w:val="24"/>
                  </w:rPr>
                  <w:t>☐</w:t>
                </w:r>
              </w:p>
            </w:sdtContent>
          </w:sdt>
        </w:tc>
      </w:tr>
      <w:tr w:rsidR="00D67C63" w:rsidRPr="0080744A" w14:paraId="246A4E07" w14:textId="77777777" w:rsidTr="009A5855">
        <w:tc>
          <w:tcPr>
            <w:tcW w:w="7375" w:type="dxa"/>
          </w:tcPr>
          <w:p w14:paraId="6845EE88" w14:textId="77777777" w:rsidR="00D67C63" w:rsidRPr="0080744A" w:rsidRDefault="00D67C63" w:rsidP="00D67C63">
            <w:pPr>
              <w:numPr>
                <w:ilvl w:val="0"/>
                <w:numId w:val="4"/>
              </w:numPr>
              <w:contextualSpacing/>
              <w:rPr>
                <w:rFonts w:asciiTheme="majorHAnsi" w:hAnsiTheme="majorHAnsi"/>
                <w:sz w:val="24"/>
                <w:szCs w:val="24"/>
              </w:rPr>
            </w:pPr>
            <w:r w:rsidRPr="0080744A">
              <w:rPr>
                <w:rFonts w:asciiTheme="majorHAnsi" w:hAnsiTheme="majorHAnsi"/>
                <w:sz w:val="24"/>
                <w:szCs w:val="24"/>
              </w:rPr>
              <w:t>Benefits two or more of the regional partners and is more cost effective implemented as regional initiative than as individual jurisdiction initiatives or;</w:t>
            </w:r>
          </w:p>
        </w:tc>
        <w:tc>
          <w:tcPr>
            <w:tcW w:w="1975" w:type="dxa"/>
            <w:vAlign w:val="center"/>
          </w:tcPr>
          <w:sdt>
            <w:sdtPr>
              <w:rPr>
                <w:rFonts w:asciiTheme="majorHAnsi" w:hAnsiTheme="majorHAnsi"/>
                <w:sz w:val="24"/>
                <w:szCs w:val="24"/>
              </w:rPr>
              <w:id w:val="-296989210"/>
              <w14:checkbox>
                <w14:checked w14:val="0"/>
                <w14:checkedState w14:val="2612" w14:font="MS Gothic"/>
                <w14:uncheckedState w14:val="2610" w14:font="MS Gothic"/>
              </w14:checkbox>
            </w:sdtPr>
            <w:sdtEndPr/>
            <w:sdtContent>
              <w:p w14:paraId="7AE0FD82" w14:textId="77777777" w:rsidR="00D67C63" w:rsidRPr="0080744A" w:rsidRDefault="00D67C63" w:rsidP="00D67C63">
                <w:pPr>
                  <w:jc w:val="center"/>
                  <w:rPr>
                    <w:rFonts w:asciiTheme="majorHAnsi" w:hAnsiTheme="majorHAnsi"/>
                    <w:sz w:val="24"/>
                    <w:szCs w:val="24"/>
                  </w:rPr>
                </w:pPr>
                <w:r w:rsidRPr="0080744A">
                  <w:rPr>
                    <w:rFonts w:ascii="Segoe UI Symbol" w:hAnsi="Segoe UI Symbol" w:cs="Segoe UI Symbol"/>
                    <w:sz w:val="24"/>
                    <w:szCs w:val="24"/>
                  </w:rPr>
                  <w:t>☐</w:t>
                </w:r>
              </w:p>
            </w:sdtContent>
          </w:sdt>
        </w:tc>
      </w:tr>
      <w:tr w:rsidR="00D67C63" w:rsidRPr="0080744A" w14:paraId="3F3F751F" w14:textId="77777777" w:rsidTr="009A5855">
        <w:tc>
          <w:tcPr>
            <w:tcW w:w="7375" w:type="dxa"/>
          </w:tcPr>
          <w:p w14:paraId="1D40284E" w14:textId="77777777" w:rsidR="00D67C63" w:rsidRPr="0080744A" w:rsidRDefault="00D67C63" w:rsidP="00D67C63">
            <w:pPr>
              <w:numPr>
                <w:ilvl w:val="0"/>
                <w:numId w:val="4"/>
              </w:numPr>
              <w:contextualSpacing/>
              <w:rPr>
                <w:rFonts w:asciiTheme="majorHAnsi" w:hAnsiTheme="majorHAnsi"/>
                <w:sz w:val="24"/>
                <w:szCs w:val="24"/>
              </w:rPr>
            </w:pPr>
            <w:r w:rsidRPr="0080744A">
              <w:rPr>
                <w:rFonts w:asciiTheme="majorHAnsi" w:hAnsiTheme="majorHAnsi"/>
                <w:sz w:val="24"/>
                <w:szCs w:val="24"/>
              </w:rPr>
              <w:t>Develops a regionally deployable asset, or training, or exercise; or equips a regionally deployable team or;</w:t>
            </w:r>
          </w:p>
        </w:tc>
        <w:sdt>
          <w:sdtPr>
            <w:rPr>
              <w:rFonts w:asciiTheme="majorHAnsi" w:hAnsiTheme="majorHAnsi"/>
              <w:sz w:val="24"/>
              <w:szCs w:val="24"/>
            </w:rPr>
            <w:id w:val="-1219433347"/>
            <w14:checkbox>
              <w14:checked w14:val="0"/>
              <w14:checkedState w14:val="2612" w14:font="MS Gothic"/>
              <w14:uncheckedState w14:val="2610" w14:font="MS Gothic"/>
            </w14:checkbox>
          </w:sdtPr>
          <w:sdtEndPr/>
          <w:sdtContent>
            <w:tc>
              <w:tcPr>
                <w:tcW w:w="1975" w:type="dxa"/>
                <w:vAlign w:val="center"/>
              </w:tcPr>
              <w:p w14:paraId="4156EFEF" w14:textId="77777777" w:rsidR="00D67C63" w:rsidRPr="0080744A" w:rsidRDefault="00D67C63" w:rsidP="00D67C63">
                <w:pPr>
                  <w:jc w:val="center"/>
                  <w:rPr>
                    <w:rFonts w:asciiTheme="majorHAnsi" w:hAnsiTheme="majorHAnsi"/>
                    <w:sz w:val="24"/>
                    <w:szCs w:val="24"/>
                  </w:rPr>
                </w:pPr>
                <w:r w:rsidRPr="0080744A">
                  <w:rPr>
                    <w:rFonts w:ascii="Segoe UI Symbol" w:hAnsi="Segoe UI Symbol" w:cs="Segoe UI Symbol"/>
                    <w:sz w:val="24"/>
                    <w:szCs w:val="24"/>
                  </w:rPr>
                  <w:t>☐</w:t>
                </w:r>
              </w:p>
            </w:tc>
          </w:sdtContent>
        </w:sdt>
      </w:tr>
      <w:tr w:rsidR="00D67C63" w:rsidRPr="0080744A" w14:paraId="55596FE2" w14:textId="77777777" w:rsidTr="009A5855">
        <w:tc>
          <w:tcPr>
            <w:tcW w:w="7375" w:type="dxa"/>
          </w:tcPr>
          <w:p w14:paraId="007D032D" w14:textId="77777777" w:rsidR="00D67C63" w:rsidRPr="0080744A" w:rsidRDefault="00D67C63" w:rsidP="00D67C63">
            <w:pPr>
              <w:numPr>
                <w:ilvl w:val="0"/>
                <w:numId w:val="4"/>
              </w:numPr>
              <w:contextualSpacing/>
              <w:rPr>
                <w:rFonts w:asciiTheme="majorHAnsi" w:hAnsiTheme="majorHAnsi"/>
                <w:sz w:val="24"/>
                <w:szCs w:val="24"/>
              </w:rPr>
            </w:pPr>
            <w:r w:rsidRPr="0080744A">
              <w:rPr>
                <w:rFonts w:asciiTheme="majorHAnsi" w:hAnsiTheme="majorHAnsi"/>
                <w:sz w:val="24"/>
                <w:szCs w:val="24"/>
              </w:rPr>
              <w:t>Should not or cannot be implemented at the state or federal level or there is a justification for implementing the initiative at the regional level until state or federal options are available.</w:t>
            </w:r>
          </w:p>
        </w:tc>
        <w:tc>
          <w:tcPr>
            <w:tcW w:w="1975" w:type="dxa"/>
            <w:vAlign w:val="center"/>
          </w:tcPr>
          <w:sdt>
            <w:sdtPr>
              <w:rPr>
                <w:rFonts w:asciiTheme="majorHAnsi" w:hAnsiTheme="majorHAnsi"/>
                <w:sz w:val="24"/>
                <w:szCs w:val="24"/>
              </w:rPr>
              <w:id w:val="-1217508914"/>
              <w14:checkbox>
                <w14:checked w14:val="0"/>
                <w14:checkedState w14:val="2612" w14:font="MS Gothic"/>
                <w14:uncheckedState w14:val="2610" w14:font="MS Gothic"/>
              </w14:checkbox>
            </w:sdtPr>
            <w:sdtEndPr/>
            <w:sdtContent>
              <w:p w14:paraId="3FB9C8CE" w14:textId="77777777" w:rsidR="00D67C63" w:rsidRPr="0080744A" w:rsidRDefault="00D67C63" w:rsidP="00D67C63">
                <w:pPr>
                  <w:jc w:val="center"/>
                  <w:rPr>
                    <w:rFonts w:asciiTheme="majorHAnsi" w:hAnsiTheme="majorHAnsi"/>
                    <w:sz w:val="24"/>
                    <w:szCs w:val="24"/>
                  </w:rPr>
                </w:pPr>
                <w:r w:rsidRPr="0080744A">
                  <w:rPr>
                    <w:rFonts w:ascii="Segoe UI Symbol" w:hAnsi="Segoe UI Symbol" w:cs="Segoe UI Symbol"/>
                    <w:sz w:val="24"/>
                    <w:szCs w:val="24"/>
                  </w:rPr>
                  <w:t>☐</w:t>
                </w:r>
              </w:p>
            </w:sdtContent>
          </w:sdt>
        </w:tc>
      </w:tr>
      <w:tr w:rsidR="00D67C63" w:rsidRPr="0080744A" w14:paraId="29DC9ED8" w14:textId="77777777" w:rsidTr="009A5855">
        <w:tc>
          <w:tcPr>
            <w:tcW w:w="7375" w:type="dxa"/>
          </w:tcPr>
          <w:p w14:paraId="63262444" w14:textId="77777777" w:rsidR="00D67C63" w:rsidRPr="0080744A" w:rsidRDefault="00D67C63" w:rsidP="00D67C63">
            <w:pPr>
              <w:numPr>
                <w:ilvl w:val="0"/>
                <w:numId w:val="1"/>
              </w:numPr>
              <w:contextualSpacing/>
              <w:rPr>
                <w:rFonts w:asciiTheme="majorHAnsi" w:hAnsiTheme="majorHAnsi"/>
                <w:sz w:val="24"/>
                <w:szCs w:val="24"/>
              </w:rPr>
            </w:pPr>
            <w:r w:rsidRPr="0080744A">
              <w:rPr>
                <w:rFonts w:asciiTheme="majorHAnsi" w:hAnsiTheme="majorHAnsi"/>
                <w:sz w:val="24"/>
                <w:szCs w:val="24"/>
              </w:rPr>
              <w:t>The project’s intended deliverables can be utilized to address multiple threats and/or hazards and clearly reduce risk or lessen disaster impacts.</w:t>
            </w:r>
          </w:p>
        </w:tc>
        <w:tc>
          <w:tcPr>
            <w:tcW w:w="1975" w:type="dxa"/>
            <w:vAlign w:val="center"/>
          </w:tcPr>
          <w:sdt>
            <w:sdtPr>
              <w:rPr>
                <w:rFonts w:asciiTheme="majorHAnsi" w:hAnsiTheme="majorHAnsi"/>
                <w:sz w:val="24"/>
                <w:szCs w:val="24"/>
              </w:rPr>
              <w:id w:val="-1913391601"/>
              <w14:checkbox>
                <w14:checked w14:val="0"/>
                <w14:checkedState w14:val="2612" w14:font="MS Gothic"/>
                <w14:uncheckedState w14:val="2610" w14:font="MS Gothic"/>
              </w14:checkbox>
            </w:sdtPr>
            <w:sdtEndPr/>
            <w:sdtContent>
              <w:p w14:paraId="3C8DE024" w14:textId="77777777" w:rsidR="00D67C63" w:rsidRPr="0080744A" w:rsidRDefault="00D67C63" w:rsidP="00D67C63">
                <w:pPr>
                  <w:jc w:val="center"/>
                  <w:rPr>
                    <w:rFonts w:asciiTheme="majorHAnsi" w:hAnsiTheme="majorHAnsi"/>
                    <w:sz w:val="24"/>
                    <w:szCs w:val="24"/>
                  </w:rPr>
                </w:pPr>
                <w:r w:rsidRPr="0080744A">
                  <w:rPr>
                    <w:rFonts w:ascii="Segoe UI Symbol" w:hAnsi="Segoe UI Symbol" w:cs="Segoe UI Symbol"/>
                    <w:sz w:val="24"/>
                    <w:szCs w:val="24"/>
                  </w:rPr>
                  <w:t>☐</w:t>
                </w:r>
              </w:p>
            </w:sdtContent>
          </w:sdt>
        </w:tc>
      </w:tr>
      <w:tr w:rsidR="00D67C63" w:rsidRPr="0080744A" w14:paraId="5C7FCAAD" w14:textId="77777777" w:rsidTr="009A5855">
        <w:tc>
          <w:tcPr>
            <w:tcW w:w="7375" w:type="dxa"/>
          </w:tcPr>
          <w:p w14:paraId="0FC68F2D" w14:textId="77777777" w:rsidR="00D67C63" w:rsidRPr="0080744A" w:rsidRDefault="00D67C63" w:rsidP="00D67C63">
            <w:pPr>
              <w:numPr>
                <w:ilvl w:val="0"/>
                <w:numId w:val="1"/>
              </w:numPr>
              <w:contextualSpacing/>
              <w:rPr>
                <w:rFonts w:asciiTheme="majorHAnsi" w:hAnsiTheme="majorHAnsi"/>
                <w:sz w:val="24"/>
                <w:szCs w:val="24"/>
              </w:rPr>
            </w:pPr>
            <w:r w:rsidRPr="0080744A">
              <w:rPr>
                <w:rFonts w:asciiTheme="majorHAnsi" w:hAnsiTheme="majorHAnsi"/>
                <w:sz w:val="24"/>
                <w:szCs w:val="24"/>
              </w:rPr>
              <w:t>The project does not duplicate existing capabilities. The initiative must provide an asset or service unique to the region or show a clear need to extend the range or redundancy of an existing asset or service in the region.</w:t>
            </w:r>
          </w:p>
        </w:tc>
        <w:tc>
          <w:tcPr>
            <w:tcW w:w="1975" w:type="dxa"/>
            <w:vAlign w:val="center"/>
          </w:tcPr>
          <w:sdt>
            <w:sdtPr>
              <w:rPr>
                <w:rFonts w:asciiTheme="majorHAnsi" w:hAnsiTheme="majorHAnsi"/>
                <w:sz w:val="24"/>
                <w:szCs w:val="24"/>
              </w:rPr>
              <w:id w:val="133922308"/>
              <w14:checkbox>
                <w14:checked w14:val="0"/>
                <w14:checkedState w14:val="2612" w14:font="MS Gothic"/>
                <w14:uncheckedState w14:val="2610" w14:font="MS Gothic"/>
              </w14:checkbox>
            </w:sdtPr>
            <w:sdtEndPr/>
            <w:sdtContent>
              <w:p w14:paraId="00089DFE" w14:textId="77777777" w:rsidR="00D67C63" w:rsidRPr="0080744A" w:rsidRDefault="00D67C63" w:rsidP="00D67C63">
                <w:pPr>
                  <w:jc w:val="center"/>
                  <w:rPr>
                    <w:rFonts w:asciiTheme="majorHAnsi" w:hAnsiTheme="majorHAnsi"/>
                    <w:sz w:val="24"/>
                    <w:szCs w:val="24"/>
                  </w:rPr>
                </w:pPr>
                <w:r w:rsidRPr="0080744A">
                  <w:rPr>
                    <w:rFonts w:ascii="Segoe UI Symbol" w:hAnsi="Segoe UI Symbol" w:cs="Segoe UI Symbol"/>
                    <w:sz w:val="24"/>
                    <w:szCs w:val="24"/>
                  </w:rPr>
                  <w:t>☐</w:t>
                </w:r>
              </w:p>
            </w:sdtContent>
          </w:sdt>
          <w:p w14:paraId="65A1C22F" w14:textId="77777777" w:rsidR="00D67C63" w:rsidRPr="0080744A" w:rsidRDefault="00D67C63" w:rsidP="00D67C63">
            <w:pPr>
              <w:rPr>
                <w:rFonts w:asciiTheme="majorHAnsi" w:hAnsiTheme="majorHAnsi"/>
                <w:sz w:val="24"/>
                <w:szCs w:val="24"/>
              </w:rPr>
            </w:pPr>
          </w:p>
          <w:p w14:paraId="09A365A9" w14:textId="77777777" w:rsidR="00D67C63" w:rsidRPr="0080744A" w:rsidRDefault="00D67C63" w:rsidP="00D67C63">
            <w:pPr>
              <w:rPr>
                <w:rFonts w:asciiTheme="majorHAnsi" w:hAnsiTheme="majorHAnsi"/>
                <w:sz w:val="24"/>
                <w:szCs w:val="24"/>
              </w:rPr>
            </w:pPr>
          </w:p>
        </w:tc>
      </w:tr>
      <w:tr w:rsidR="00D67C63" w:rsidRPr="0080744A" w14:paraId="5AA74E5F" w14:textId="77777777" w:rsidTr="009A5855">
        <w:tc>
          <w:tcPr>
            <w:tcW w:w="7375" w:type="dxa"/>
          </w:tcPr>
          <w:p w14:paraId="2D8F3739" w14:textId="77777777" w:rsidR="00D67C63" w:rsidRPr="0080744A" w:rsidRDefault="00D67C63" w:rsidP="00D67C63">
            <w:pPr>
              <w:numPr>
                <w:ilvl w:val="0"/>
                <w:numId w:val="1"/>
              </w:numPr>
              <w:contextualSpacing/>
              <w:rPr>
                <w:rFonts w:asciiTheme="majorHAnsi" w:hAnsiTheme="majorHAnsi"/>
                <w:sz w:val="24"/>
                <w:szCs w:val="24"/>
              </w:rPr>
            </w:pPr>
            <w:r w:rsidRPr="0080744A">
              <w:rPr>
                <w:rFonts w:asciiTheme="majorHAnsi" w:hAnsiTheme="majorHAnsi"/>
                <w:sz w:val="24"/>
                <w:szCs w:val="24"/>
              </w:rPr>
              <w:t>The project can be completed in two years or less or is phased and each phase can be completed in two years or less.</w:t>
            </w:r>
          </w:p>
        </w:tc>
        <w:tc>
          <w:tcPr>
            <w:tcW w:w="1975" w:type="dxa"/>
            <w:vAlign w:val="center"/>
          </w:tcPr>
          <w:sdt>
            <w:sdtPr>
              <w:rPr>
                <w:rFonts w:asciiTheme="majorHAnsi" w:hAnsiTheme="majorHAnsi"/>
                <w:sz w:val="24"/>
                <w:szCs w:val="24"/>
              </w:rPr>
              <w:id w:val="-1625532700"/>
              <w14:checkbox>
                <w14:checked w14:val="0"/>
                <w14:checkedState w14:val="2612" w14:font="MS Gothic"/>
                <w14:uncheckedState w14:val="2610" w14:font="MS Gothic"/>
              </w14:checkbox>
            </w:sdtPr>
            <w:sdtEndPr/>
            <w:sdtContent>
              <w:p w14:paraId="28F1ADDA" w14:textId="77777777" w:rsidR="00D67C63" w:rsidRPr="0080744A" w:rsidRDefault="00D67C63" w:rsidP="00D67C63">
                <w:pPr>
                  <w:jc w:val="center"/>
                  <w:rPr>
                    <w:rFonts w:asciiTheme="majorHAnsi" w:hAnsiTheme="majorHAnsi"/>
                    <w:sz w:val="24"/>
                    <w:szCs w:val="24"/>
                  </w:rPr>
                </w:pPr>
                <w:r w:rsidRPr="0080744A">
                  <w:rPr>
                    <w:rFonts w:ascii="Segoe UI Symbol" w:hAnsi="Segoe UI Symbol" w:cs="Segoe UI Symbol"/>
                    <w:sz w:val="24"/>
                    <w:szCs w:val="24"/>
                  </w:rPr>
                  <w:t>☐</w:t>
                </w:r>
              </w:p>
            </w:sdtContent>
          </w:sdt>
        </w:tc>
      </w:tr>
      <w:tr w:rsidR="00D67C63" w:rsidRPr="0080744A" w14:paraId="19069F67" w14:textId="77777777" w:rsidTr="009A5855">
        <w:tc>
          <w:tcPr>
            <w:tcW w:w="7375" w:type="dxa"/>
          </w:tcPr>
          <w:p w14:paraId="5F768BF8" w14:textId="77777777" w:rsidR="00D67C63" w:rsidRPr="0080744A" w:rsidRDefault="00D67C63" w:rsidP="00D67C63">
            <w:pPr>
              <w:numPr>
                <w:ilvl w:val="0"/>
                <w:numId w:val="1"/>
              </w:numPr>
              <w:contextualSpacing/>
              <w:rPr>
                <w:rFonts w:asciiTheme="majorHAnsi" w:hAnsiTheme="majorHAnsi"/>
                <w:sz w:val="24"/>
                <w:szCs w:val="24"/>
              </w:rPr>
            </w:pPr>
            <w:r w:rsidRPr="0080744A">
              <w:rPr>
                <w:rFonts w:asciiTheme="majorHAnsi" w:hAnsiTheme="majorHAnsi"/>
                <w:sz w:val="24"/>
                <w:szCs w:val="24"/>
              </w:rPr>
              <w:t>The project is interoperable/compatible across the region.</w:t>
            </w:r>
          </w:p>
        </w:tc>
        <w:tc>
          <w:tcPr>
            <w:tcW w:w="1975" w:type="dxa"/>
            <w:vAlign w:val="center"/>
          </w:tcPr>
          <w:sdt>
            <w:sdtPr>
              <w:rPr>
                <w:rFonts w:asciiTheme="majorHAnsi" w:hAnsiTheme="majorHAnsi"/>
                <w:sz w:val="24"/>
                <w:szCs w:val="24"/>
              </w:rPr>
              <w:id w:val="321553511"/>
              <w14:checkbox>
                <w14:checked w14:val="0"/>
                <w14:checkedState w14:val="2612" w14:font="MS Gothic"/>
                <w14:uncheckedState w14:val="2610" w14:font="MS Gothic"/>
              </w14:checkbox>
            </w:sdtPr>
            <w:sdtEndPr/>
            <w:sdtContent>
              <w:p w14:paraId="61E493CA" w14:textId="77777777" w:rsidR="00D67C63" w:rsidRPr="0080744A" w:rsidRDefault="00D67C63" w:rsidP="00D67C63">
                <w:pPr>
                  <w:jc w:val="center"/>
                  <w:rPr>
                    <w:rFonts w:asciiTheme="majorHAnsi" w:hAnsiTheme="majorHAnsi"/>
                    <w:sz w:val="24"/>
                    <w:szCs w:val="24"/>
                  </w:rPr>
                </w:pPr>
                <w:r w:rsidRPr="0080744A">
                  <w:rPr>
                    <w:rFonts w:ascii="Segoe UI Symbol" w:hAnsi="Segoe UI Symbol" w:cs="Segoe UI Symbol"/>
                    <w:sz w:val="24"/>
                    <w:szCs w:val="24"/>
                  </w:rPr>
                  <w:t>☐</w:t>
                </w:r>
              </w:p>
            </w:sdtContent>
          </w:sdt>
        </w:tc>
      </w:tr>
    </w:tbl>
    <w:p w14:paraId="2E1DDEED" w14:textId="77777777" w:rsidR="00D67C63" w:rsidRPr="0080744A" w:rsidRDefault="00D67C63" w:rsidP="00D67C63">
      <w:pPr>
        <w:rPr>
          <w:rFonts w:asciiTheme="majorHAnsi" w:hAnsiTheme="majorHAnsi"/>
        </w:rPr>
      </w:pPr>
      <w:r w:rsidRPr="0080744A">
        <w:rPr>
          <w:rFonts w:asciiTheme="majorHAnsi" w:hAnsiTheme="majorHAnsi"/>
        </w:rPr>
        <w:br w:type="page"/>
      </w:r>
    </w:p>
    <w:p w14:paraId="7656B5FA" w14:textId="77777777" w:rsidR="009A5855" w:rsidRDefault="009A5855"/>
    <w:p w14:paraId="17FD72A2" w14:textId="77777777" w:rsidR="009A5855" w:rsidRDefault="009A5855"/>
    <w:tbl>
      <w:tblPr>
        <w:tblStyle w:val="TableGrid1"/>
        <w:tblW w:w="0" w:type="auto"/>
        <w:tblLook w:val="04A0" w:firstRow="1" w:lastRow="0" w:firstColumn="1" w:lastColumn="0" w:noHBand="0" w:noVBand="1"/>
      </w:tblPr>
      <w:tblGrid>
        <w:gridCol w:w="7375"/>
        <w:gridCol w:w="1975"/>
      </w:tblGrid>
      <w:tr w:rsidR="00D67C63" w:rsidRPr="0080744A" w14:paraId="2CF7BD3F" w14:textId="77777777" w:rsidTr="0080744A">
        <w:tc>
          <w:tcPr>
            <w:tcW w:w="7375" w:type="dxa"/>
            <w:shd w:val="clear" w:color="auto" w:fill="E1F2F7"/>
          </w:tcPr>
          <w:p w14:paraId="4AFDFFE4" w14:textId="51FB5226" w:rsidR="00D67C63" w:rsidRPr="0080744A" w:rsidRDefault="00D67C63" w:rsidP="00D67C63">
            <w:pPr>
              <w:ind w:left="720"/>
              <w:contextualSpacing/>
              <w:jc w:val="center"/>
              <w:rPr>
                <w:rFonts w:asciiTheme="majorHAnsi" w:hAnsiTheme="majorHAnsi"/>
                <w:b/>
                <w:sz w:val="24"/>
                <w:szCs w:val="24"/>
              </w:rPr>
            </w:pPr>
          </w:p>
          <w:p w14:paraId="0D4EA6D9" w14:textId="77777777" w:rsidR="00D67C63" w:rsidRPr="0080744A" w:rsidRDefault="00D67C63" w:rsidP="00D67C63">
            <w:pPr>
              <w:ind w:left="720"/>
              <w:contextualSpacing/>
              <w:jc w:val="center"/>
              <w:rPr>
                <w:rFonts w:asciiTheme="majorHAnsi" w:hAnsiTheme="majorHAnsi"/>
                <w:b/>
                <w:sz w:val="24"/>
                <w:szCs w:val="24"/>
              </w:rPr>
            </w:pPr>
            <w:r w:rsidRPr="0080744A">
              <w:rPr>
                <w:rFonts w:asciiTheme="majorHAnsi" w:hAnsiTheme="majorHAnsi"/>
                <w:b/>
                <w:sz w:val="24"/>
                <w:szCs w:val="24"/>
              </w:rPr>
              <w:t>Requirements for UASI Funded Projects</w:t>
            </w:r>
          </w:p>
          <w:p w14:paraId="1D637E38" w14:textId="77777777" w:rsidR="00D67C63" w:rsidRPr="0080744A" w:rsidRDefault="00D67C63" w:rsidP="00D67C63">
            <w:pPr>
              <w:ind w:left="720"/>
              <w:contextualSpacing/>
              <w:jc w:val="center"/>
              <w:rPr>
                <w:rFonts w:asciiTheme="majorHAnsi" w:hAnsiTheme="majorHAnsi"/>
                <w:sz w:val="24"/>
                <w:szCs w:val="24"/>
              </w:rPr>
            </w:pPr>
            <w:r w:rsidRPr="0080744A">
              <w:rPr>
                <w:rFonts w:asciiTheme="majorHAnsi" w:hAnsiTheme="majorHAnsi"/>
                <w:sz w:val="24"/>
                <w:szCs w:val="24"/>
              </w:rPr>
              <w:t>Projects supported by UASI must comply with the requirements below. If a project does not meet these requirements, they may be considered for RDPO regional funding support.</w:t>
            </w:r>
          </w:p>
          <w:p w14:paraId="0CEDE457" w14:textId="77777777" w:rsidR="00D67C63" w:rsidRPr="0080744A" w:rsidRDefault="00D67C63" w:rsidP="00D67C63">
            <w:pPr>
              <w:ind w:left="720"/>
              <w:contextualSpacing/>
              <w:jc w:val="center"/>
              <w:rPr>
                <w:rFonts w:asciiTheme="majorHAnsi" w:hAnsiTheme="majorHAnsi"/>
                <w:sz w:val="24"/>
                <w:szCs w:val="24"/>
              </w:rPr>
            </w:pPr>
          </w:p>
        </w:tc>
        <w:tc>
          <w:tcPr>
            <w:tcW w:w="1975" w:type="dxa"/>
            <w:shd w:val="clear" w:color="auto" w:fill="E1F2F7"/>
          </w:tcPr>
          <w:p w14:paraId="1D5DA7B6" w14:textId="77777777" w:rsidR="00D67C63" w:rsidRPr="0080744A" w:rsidRDefault="00D67C63" w:rsidP="00D67C63">
            <w:pPr>
              <w:rPr>
                <w:rFonts w:asciiTheme="majorHAnsi" w:hAnsiTheme="majorHAnsi"/>
                <w:sz w:val="24"/>
                <w:szCs w:val="24"/>
              </w:rPr>
            </w:pPr>
          </w:p>
        </w:tc>
      </w:tr>
      <w:tr w:rsidR="00D67C63" w:rsidRPr="0080744A" w14:paraId="35F54548" w14:textId="77777777" w:rsidTr="009A5855">
        <w:tc>
          <w:tcPr>
            <w:tcW w:w="7375" w:type="dxa"/>
          </w:tcPr>
          <w:p w14:paraId="3723E258" w14:textId="05EC350C" w:rsidR="00D67C63" w:rsidRPr="0080744A" w:rsidRDefault="00D67C63" w:rsidP="00D67C63">
            <w:pPr>
              <w:numPr>
                <w:ilvl w:val="0"/>
                <w:numId w:val="5"/>
              </w:numPr>
              <w:contextualSpacing/>
              <w:rPr>
                <w:rFonts w:asciiTheme="majorHAnsi" w:hAnsiTheme="majorHAnsi"/>
                <w:sz w:val="24"/>
                <w:szCs w:val="24"/>
              </w:rPr>
            </w:pPr>
            <w:r w:rsidRPr="0080744A">
              <w:rPr>
                <w:rFonts w:asciiTheme="majorHAnsi" w:hAnsiTheme="majorHAnsi"/>
                <w:sz w:val="24"/>
                <w:szCs w:val="24"/>
              </w:rPr>
              <w:t>The project ha</w:t>
            </w:r>
            <w:r w:rsidR="009A5855">
              <w:rPr>
                <w:rFonts w:asciiTheme="majorHAnsi" w:hAnsiTheme="majorHAnsi"/>
                <w:sz w:val="24"/>
                <w:szCs w:val="24"/>
              </w:rPr>
              <w:t>s a clear connection to counter</w:t>
            </w:r>
            <w:r w:rsidRPr="0080744A">
              <w:rPr>
                <w:rFonts w:asciiTheme="majorHAnsi" w:hAnsiTheme="majorHAnsi"/>
                <w:sz w:val="24"/>
                <w:szCs w:val="24"/>
              </w:rPr>
              <w:t>terrorism.</w:t>
            </w:r>
          </w:p>
        </w:tc>
        <w:tc>
          <w:tcPr>
            <w:tcW w:w="1975" w:type="dxa"/>
            <w:vAlign w:val="center"/>
          </w:tcPr>
          <w:p w14:paraId="76AF163E" w14:textId="77777777" w:rsidR="00D67C63" w:rsidRPr="0080744A" w:rsidRDefault="00ED064E" w:rsidP="00D67C63">
            <w:pPr>
              <w:ind w:left="720"/>
              <w:contextualSpacing/>
              <w:rPr>
                <w:rFonts w:asciiTheme="majorHAnsi" w:hAnsiTheme="majorHAnsi"/>
                <w:sz w:val="24"/>
                <w:szCs w:val="24"/>
              </w:rPr>
            </w:pPr>
            <w:sdt>
              <w:sdtPr>
                <w:rPr>
                  <w:rFonts w:asciiTheme="majorHAnsi" w:hAnsiTheme="majorHAnsi"/>
                  <w:sz w:val="24"/>
                  <w:szCs w:val="24"/>
                </w:rPr>
                <w:id w:val="-1099094229"/>
                <w14:checkbox>
                  <w14:checked w14:val="0"/>
                  <w14:checkedState w14:val="2612" w14:font="MS Gothic"/>
                  <w14:uncheckedState w14:val="2610" w14:font="MS Gothic"/>
                </w14:checkbox>
              </w:sdtPr>
              <w:sdtEndPr/>
              <w:sdtContent>
                <w:r w:rsidR="00D67C63" w:rsidRPr="0080744A">
                  <w:rPr>
                    <w:rFonts w:ascii="Segoe UI Symbol" w:hAnsi="Segoe UI Symbol" w:cs="Segoe UI Symbol"/>
                    <w:sz w:val="24"/>
                    <w:szCs w:val="24"/>
                  </w:rPr>
                  <w:t>☐</w:t>
                </w:r>
              </w:sdtContent>
            </w:sdt>
          </w:p>
        </w:tc>
      </w:tr>
      <w:tr w:rsidR="00D67C63" w:rsidRPr="0080744A" w14:paraId="04A6F7CD" w14:textId="77777777" w:rsidTr="009A5855">
        <w:tc>
          <w:tcPr>
            <w:tcW w:w="7375" w:type="dxa"/>
          </w:tcPr>
          <w:p w14:paraId="1D6F9F45" w14:textId="77777777" w:rsidR="00D67C63" w:rsidRPr="0080744A" w:rsidRDefault="00D67C63" w:rsidP="00D67C63">
            <w:pPr>
              <w:numPr>
                <w:ilvl w:val="0"/>
                <w:numId w:val="5"/>
              </w:numPr>
              <w:contextualSpacing/>
              <w:rPr>
                <w:rFonts w:asciiTheme="majorHAnsi" w:hAnsiTheme="majorHAnsi"/>
                <w:sz w:val="24"/>
                <w:szCs w:val="24"/>
              </w:rPr>
            </w:pPr>
            <w:r w:rsidRPr="0080744A">
              <w:rPr>
                <w:rFonts w:asciiTheme="majorHAnsi" w:hAnsiTheme="majorHAnsi"/>
                <w:sz w:val="24"/>
                <w:szCs w:val="24"/>
              </w:rPr>
              <w:t>The agency(</w:t>
            </w:r>
            <w:proofErr w:type="spellStart"/>
            <w:r w:rsidRPr="0080744A">
              <w:rPr>
                <w:rFonts w:asciiTheme="majorHAnsi" w:hAnsiTheme="majorHAnsi"/>
                <w:sz w:val="24"/>
                <w:szCs w:val="24"/>
              </w:rPr>
              <w:t>ies</w:t>
            </w:r>
            <w:proofErr w:type="spellEnd"/>
            <w:r w:rsidRPr="0080744A">
              <w:rPr>
                <w:rFonts w:asciiTheme="majorHAnsi" w:hAnsiTheme="majorHAnsi"/>
                <w:sz w:val="24"/>
                <w:szCs w:val="24"/>
              </w:rPr>
              <w:t>) benefiting from this project are NIMS compliant.</w:t>
            </w:r>
          </w:p>
        </w:tc>
        <w:tc>
          <w:tcPr>
            <w:tcW w:w="1975" w:type="dxa"/>
            <w:vAlign w:val="center"/>
          </w:tcPr>
          <w:p w14:paraId="5E3DD1D0" w14:textId="77777777" w:rsidR="00D67C63" w:rsidRPr="0080744A" w:rsidRDefault="00ED064E" w:rsidP="00D67C63">
            <w:pPr>
              <w:ind w:left="720"/>
              <w:contextualSpacing/>
              <w:rPr>
                <w:rFonts w:asciiTheme="majorHAnsi" w:hAnsiTheme="majorHAnsi"/>
                <w:sz w:val="24"/>
                <w:szCs w:val="24"/>
              </w:rPr>
            </w:pPr>
            <w:sdt>
              <w:sdtPr>
                <w:rPr>
                  <w:rFonts w:asciiTheme="majorHAnsi" w:hAnsiTheme="majorHAnsi"/>
                  <w:sz w:val="24"/>
                  <w:szCs w:val="24"/>
                </w:rPr>
                <w:id w:val="-1487778357"/>
                <w14:checkbox>
                  <w14:checked w14:val="0"/>
                  <w14:checkedState w14:val="2612" w14:font="MS Gothic"/>
                  <w14:uncheckedState w14:val="2610" w14:font="MS Gothic"/>
                </w14:checkbox>
              </w:sdtPr>
              <w:sdtEndPr/>
              <w:sdtContent>
                <w:r w:rsidR="00D67C63" w:rsidRPr="0080744A">
                  <w:rPr>
                    <w:rFonts w:ascii="Segoe UI Symbol" w:hAnsi="Segoe UI Symbol" w:cs="Segoe UI Symbol"/>
                    <w:sz w:val="24"/>
                    <w:szCs w:val="24"/>
                  </w:rPr>
                  <w:t>☐</w:t>
                </w:r>
              </w:sdtContent>
            </w:sdt>
          </w:p>
        </w:tc>
      </w:tr>
      <w:tr w:rsidR="00D67C63" w:rsidRPr="0080744A" w14:paraId="672BFE35" w14:textId="77777777" w:rsidTr="009A5855">
        <w:tc>
          <w:tcPr>
            <w:tcW w:w="7375" w:type="dxa"/>
          </w:tcPr>
          <w:p w14:paraId="147D21C8" w14:textId="77777777" w:rsidR="00D67C63" w:rsidRPr="0080744A" w:rsidRDefault="00D67C63" w:rsidP="00D67C63">
            <w:pPr>
              <w:numPr>
                <w:ilvl w:val="0"/>
                <w:numId w:val="5"/>
              </w:numPr>
              <w:contextualSpacing/>
              <w:rPr>
                <w:rFonts w:asciiTheme="majorHAnsi" w:hAnsiTheme="majorHAnsi"/>
                <w:sz w:val="24"/>
                <w:szCs w:val="24"/>
              </w:rPr>
            </w:pPr>
            <w:r w:rsidRPr="0080744A">
              <w:rPr>
                <w:rFonts w:asciiTheme="majorHAnsi" w:hAnsiTheme="majorHAnsi"/>
                <w:sz w:val="24"/>
                <w:szCs w:val="24"/>
              </w:rPr>
              <w:t>The project develops a deployable asset, training, or exercise or equips a deployable team (if available).</w:t>
            </w:r>
          </w:p>
        </w:tc>
        <w:tc>
          <w:tcPr>
            <w:tcW w:w="1975" w:type="dxa"/>
            <w:vAlign w:val="center"/>
          </w:tcPr>
          <w:p w14:paraId="1F85B2E0" w14:textId="77777777" w:rsidR="00D67C63" w:rsidRPr="0080744A" w:rsidRDefault="00ED064E" w:rsidP="00D67C63">
            <w:pPr>
              <w:ind w:left="720"/>
              <w:contextualSpacing/>
              <w:rPr>
                <w:rFonts w:asciiTheme="majorHAnsi" w:hAnsiTheme="majorHAnsi"/>
                <w:sz w:val="24"/>
                <w:szCs w:val="24"/>
              </w:rPr>
            </w:pPr>
            <w:sdt>
              <w:sdtPr>
                <w:rPr>
                  <w:rFonts w:asciiTheme="majorHAnsi" w:hAnsiTheme="majorHAnsi"/>
                  <w:sz w:val="24"/>
                  <w:szCs w:val="24"/>
                </w:rPr>
                <w:id w:val="-710498011"/>
                <w14:checkbox>
                  <w14:checked w14:val="0"/>
                  <w14:checkedState w14:val="2612" w14:font="MS Gothic"/>
                  <w14:uncheckedState w14:val="2610" w14:font="MS Gothic"/>
                </w14:checkbox>
              </w:sdtPr>
              <w:sdtEndPr/>
              <w:sdtContent>
                <w:r w:rsidR="00D67C63" w:rsidRPr="0080744A">
                  <w:rPr>
                    <w:rFonts w:ascii="Segoe UI Symbol" w:hAnsi="Segoe UI Symbol" w:cs="Segoe UI Symbol"/>
                    <w:sz w:val="24"/>
                    <w:szCs w:val="24"/>
                  </w:rPr>
                  <w:t>☐</w:t>
                </w:r>
              </w:sdtContent>
            </w:sdt>
          </w:p>
        </w:tc>
      </w:tr>
      <w:tr w:rsidR="00D67C63" w:rsidRPr="0080744A" w14:paraId="666D6F6C" w14:textId="77777777" w:rsidTr="009A5855">
        <w:tc>
          <w:tcPr>
            <w:tcW w:w="7375" w:type="dxa"/>
          </w:tcPr>
          <w:p w14:paraId="1DC4385C" w14:textId="77777777" w:rsidR="00D67C63" w:rsidRPr="0080744A" w:rsidRDefault="00D67C63" w:rsidP="00D67C63">
            <w:pPr>
              <w:numPr>
                <w:ilvl w:val="0"/>
                <w:numId w:val="5"/>
              </w:numPr>
              <w:contextualSpacing/>
              <w:rPr>
                <w:rFonts w:asciiTheme="majorHAnsi" w:hAnsiTheme="majorHAnsi"/>
                <w:sz w:val="24"/>
                <w:szCs w:val="24"/>
              </w:rPr>
            </w:pPr>
            <w:r w:rsidRPr="0080744A">
              <w:rPr>
                <w:rFonts w:asciiTheme="majorHAnsi" w:hAnsiTheme="majorHAnsi"/>
                <w:sz w:val="24"/>
                <w:szCs w:val="24"/>
              </w:rPr>
              <w:t xml:space="preserve">The project develops a deployable asset that meets one of the </w:t>
            </w:r>
            <w:hyperlink r:id="rId8" w:history="1">
              <w:r w:rsidRPr="0080744A">
                <w:rPr>
                  <w:rFonts w:asciiTheme="majorHAnsi" w:hAnsiTheme="majorHAnsi"/>
                  <w:color w:val="0563C1" w:themeColor="hyperlink"/>
                  <w:sz w:val="24"/>
                  <w:szCs w:val="24"/>
                  <w:u w:val="single"/>
                </w:rPr>
                <w:t>National Incident Management System (NIMS) resource types</w:t>
              </w:r>
            </w:hyperlink>
            <w:r w:rsidRPr="0080744A">
              <w:rPr>
                <w:rFonts w:asciiTheme="majorHAnsi" w:hAnsiTheme="majorHAnsi"/>
                <w:sz w:val="24"/>
                <w:szCs w:val="24"/>
              </w:rPr>
              <w:t>.</w:t>
            </w:r>
          </w:p>
        </w:tc>
        <w:tc>
          <w:tcPr>
            <w:tcW w:w="1975" w:type="dxa"/>
            <w:vAlign w:val="center"/>
          </w:tcPr>
          <w:p w14:paraId="0BB2D3A1" w14:textId="77777777" w:rsidR="00D67C63" w:rsidRPr="0080744A" w:rsidRDefault="00ED064E" w:rsidP="00D67C63">
            <w:pPr>
              <w:ind w:left="720"/>
              <w:contextualSpacing/>
              <w:jc w:val="both"/>
              <w:rPr>
                <w:rFonts w:asciiTheme="majorHAnsi" w:hAnsiTheme="majorHAnsi"/>
                <w:sz w:val="24"/>
                <w:szCs w:val="24"/>
              </w:rPr>
            </w:pPr>
            <w:sdt>
              <w:sdtPr>
                <w:rPr>
                  <w:rFonts w:asciiTheme="majorHAnsi" w:hAnsiTheme="majorHAnsi"/>
                  <w:sz w:val="24"/>
                  <w:szCs w:val="24"/>
                </w:rPr>
                <w:id w:val="-433360081"/>
                <w14:checkbox>
                  <w14:checked w14:val="0"/>
                  <w14:checkedState w14:val="2612" w14:font="MS Gothic"/>
                  <w14:uncheckedState w14:val="2610" w14:font="MS Gothic"/>
                </w14:checkbox>
              </w:sdtPr>
              <w:sdtEndPr/>
              <w:sdtContent>
                <w:r w:rsidR="00D67C63" w:rsidRPr="0080744A">
                  <w:rPr>
                    <w:rFonts w:ascii="Segoe UI Symbol" w:hAnsi="Segoe UI Symbol" w:cs="Segoe UI Symbol"/>
                    <w:sz w:val="24"/>
                    <w:szCs w:val="24"/>
                  </w:rPr>
                  <w:t>☐</w:t>
                </w:r>
              </w:sdtContent>
            </w:sdt>
          </w:p>
        </w:tc>
      </w:tr>
      <w:tr w:rsidR="00D67C63" w:rsidRPr="0080744A" w14:paraId="500E5B33" w14:textId="77777777" w:rsidTr="009A5855">
        <w:tc>
          <w:tcPr>
            <w:tcW w:w="7375" w:type="dxa"/>
            <w:tcBorders>
              <w:bottom w:val="single" w:sz="4" w:space="0" w:color="auto"/>
            </w:tcBorders>
          </w:tcPr>
          <w:p w14:paraId="0F587B52" w14:textId="63CF603A" w:rsidR="00D67C63" w:rsidRPr="0080744A" w:rsidRDefault="00D67C63" w:rsidP="00D67C63">
            <w:pPr>
              <w:numPr>
                <w:ilvl w:val="0"/>
                <w:numId w:val="5"/>
              </w:numPr>
              <w:contextualSpacing/>
              <w:rPr>
                <w:rFonts w:asciiTheme="majorHAnsi" w:hAnsiTheme="majorHAnsi"/>
                <w:sz w:val="24"/>
                <w:szCs w:val="24"/>
              </w:rPr>
            </w:pPr>
            <w:r w:rsidRPr="0080744A">
              <w:rPr>
                <w:rFonts w:asciiTheme="majorHAnsi" w:hAnsiTheme="majorHAnsi"/>
                <w:sz w:val="24"/>
                <w:szCs w:val="24"/>
              </w:rPr>
              <w:t xml:space="preserve">Equipment is on the </w:t>
            </w:r>
            <w:hyperlink r:id="rId9" w:history="1">
              <w:r w:rsidRPr="009A5855">
                <w:rPr>
                  <w:rStyle w:val="Hyperlink"/>
                  <w:rFonts w:asciiTheme="majorHAnsi" w:hAnsiTheme="majorHAnsi"/>
                  <w:sz w:val="24"/>
                  <w:szCs w:val="24"/>
                </w:rPr>
                <w:t>Authorized Equipment List</w:t>
              </w:r>
            </w:hyperlink>
            <w:r w:rsidRPr="0080744A">
              <w:rPr>
                <w:rFonts w:asciiTheme="majorHAnsi" w:hAnsiTheme="majorHAnsi"/>
                <w:sz w:val="24"/>
                <w:szCs w:val="24"/>
              </w:rPr>
              <w:t xml:space="preserve">. </w:t>
            </w:r>
          </w:p>
        </w:tc>
        <w:tc>
          <w:tcPr>
            <w:tcW w:w="1975" w:type="dxa"/>
            <w:tcBorders>
              <w:bottom w:val="single" w:sz="4" w:space="0" w:color="auto"/>
            </w:tcBorders>
            <w:vAlign w:val="center"/>
          </w:tcPr>
          <w:p w14:paraId="507FC0A5" w14:textId="77777777" w:rsidR="00D67C63" w:rsidRPr="0080744A" w:rsidRDefault="00ED064E" w:rsidP="00D67C63">
            <w:pPr>
              <w:ind w:left="720"/>
              <w:contextualSpacing/>
              <w:rPr>
                <w:rFonts w:asciiTheme="majorHAnsi" w:hAnsiTheme="majorHAnsi"/>
                <w:sz w:val="24"/>
                <w:szCs w:val="24"/>
              </w:rPr>
            </w:pPr>
            <w:sdt>
              <w:sdtPr>
                <w:rPr>
                  <w:rFonts w:asciiTheme="majorHAnsi" w:hAnsiTheme="majorHAnsi"/>
                  <w:sz w:val="24"/>
                  <w:szCs w:val="24"/>
                </w:rPr>
                <w:id w:val="1954285172"/>
                <w14:checkbox>
                  <w14:checked w14:val="0"/>
                  <w14:checkedState w14:val="2612" w14:font="MS Gothic"/>
                  <w14:uncheckedState w14:val="2610" w14:font="MS Gothic"/>
                </w14:checkbox>
              </w:sdtPr>
              <w:sdtEndPr/>
              <w:sdtContent>
                <w:r w:rsidR="00D67C63" w:rsidRPr="0080744A">
                  <w:rPr>
                    <w:rFonts w:ascii="Segoe UI Symbol" w:hAnsi="Segoe UI Symbol" w:cs="Segoe UI Symbol"/>
                    <w:sz w:val="24"/>
                    <w:szCs w:val="24"/>
                  </w:rPr>
                  <w:t>☐</w:t>
                </w:r>
              </w:sdtContent>
            </w:sdt>
          </w:p>
        </w:tc>
      </w:tr>
    </w:tbl>
    <w:p w14:paraId="6278DE76" w14:textId="77777777" w:rsidR="009A5855" w:rsidRDefault="009A5855">
      <w:r>
        <w:br w:type="page"/>
      </w:r>
      <w:bookmarkStart w:id="0" w:name="_GoBack"/>
      <w:bookmarkEnd w:id="0"/>
    </w:p>
    <w:tbl>
      <w:tblPr>
        <w:tblStyle w:val="TableGrid1"/>
        <w:tblW w:w="0" w:type="auto"/>
        <w:tblLook w:val="04A0" w:firstRow="1" w:lastRow="0" w:firstColumn="1" w:lastColumn="0" w:noHBand="0" w:noVBand="1"/>
      </w:tblPr>
      <w:tblGrid>
        <w:gridCol w:w="7375"/>
        <w:gridCol w:w="1975"/>
      </w:tblGrid>
      <w:tr w:rsidR="00D67C63" w:rsidRPr="0080744A" w14:paraId="1FC0609A" w14:textId="77777777" w:rsidTr="0080744A">
        <w:tc>
          <w:tcPr>
            <w:tcW w:w="7375" w:type="dxa"/>
            <w:shd w:val="clear" w:color="auto" w:fill="E1F2F7"/>
          </w:tcPr>
          <w:p w14:paraId="51CD8486" w14:textId="28766E79" w:rsidR="00D67C63" w:rsidRPr="0080744A" w:rsidRDefault="00D67C63" w:rsidP="00D67C63">
            <w:pPr>
              <w:jc w:val="center"/>
              <w:rPr>
                <w:rFonts w:asciiTheme="majorHAnsi" w:hAnsiTheme="majorHAnsi"/>
                <w:b/>
                <w:sz w:val="24"/>
                <w:szCs w:val="24"/>
              </w:rPr>
            </w:pPr>
          </w:p>
          <w:p w14:paraId="5461F014" w14:textId="77777777" w:rsidR="00D67C63" w:rsidRPr="0080744A" w:rsidRDefault="00D67C63" w:rsidP="00D67C63">
            <w:pPr>
              <w:jc w:val="center"/>
              <w:rPr>
                <w:rFonts w:asciiTheme="majorHAnsi" w:hAnsiTheme="majorHAnsi"/>
                <w:b/>
                <w:sz w:val="24"/>
                <w:szCs w:val="24"/>
              </w:rPr>
            </w:pPr>
            <w:r w:rsidRPr="0080744A">
              <w:rPr>
                <w:rFonts w:asciiTheme="majorHAnsi" w:hAnsiTheme="majorHAnsi"/>
                <w:b/>
                <w:sz w:val="24"/>
                <w:szCs w:val="24"/>
              </w:rPr>
              <w:t>Desirable Project Elements or Qualities</w:t>
            </w:r>
          </w:p>
          <w:p w14:paraId="4C442294" w14:textId="77777777" w:rsidR="00D67C63" w:rsidRPr="0080744A" w:rsidRDefault="00D67C63" w:rsidP="00D67C63">
            <w:pPr>
              <w:jc w:val="center"/>
              <w:rPr>
                <w:rFonts w:asciiTheme="majorHAnsi" w:hAnsiTheme="majorHAnsi"/>
                <w:sz w:val="24"/>
                <w:szCs w:val="24"/>
              </w:rPr>
            </w:pPr>
            <w:r w:rsidRPr="0080744A">
              <w:rPr>
                <w:rFonts w:asciiTheme="majorHAnsi" w:hAnsiTheme="majorHAnsi"/>
                <w:sz w:val="24"/>
                <w:szCs w:val="24"/>
              </w:rPr>
              <w:t>These elements are prioritized for the RDPO. Although they are not required, projects that include one or more of the elements may be considered more desirable for funding. Projects are awarded points by reviewers as designated below.</w:t>
            </w:r>
          </w:p>
          <w:p w14:paraId="6CEF7682" w14:textId="77777777" w:rsidR="00D67C63" w:rsidRPr="0080744A" w:rsidRDefault="00D67C63" w:rsidP="00D67C63">
            <w:pPr>
              <w:jc w:val="center"/>
              <w:rPr>
                <w:rFonts w:asciiTheme="majorHAnsi" w:hAnsiTheme="majorHAnsi"/>
                <w:sz w:val="24"/>
                <w:szCs w:val="24"/>
              </w:rPr>
            </w:pPr>
          </w:p>
        </w:tc>
        <w:tc>
          <w:tcPr>
            <w:tcW w:w="1975" w:type="dxa"/>
            <w:shd w:val="clear" w:color="auto" w:fill="E1F2F7"/>
          </w:tcPr>
          <w:p w14:paraId="39A244E6" w14:textId="77777777" w:rsidR="00D67C63" w:rsidRPr="0080744A" w:rsidRDefault="00D67C63" w:rsidP="00D67C63">
            <w:pPr>
              <w:jc w:val="center"/>
              <w:rPr>
                <w:rFonts w:asciiTheme="majorHAnsi" w:hAnsiTheme="majorHAnsi"/>
                <w:b/>
                <w:sz w:val="24"/>
                <w:szCs w:val="24"/>
              </w:rPr>
            </w:pPr>
          </w:p>
          <w:p w14:paraId="213A0625" w14:textId="77777777" w:rsidR="00D67C63" w:rsidRPr="0080744A" w:rsidRDefault="00D67C63" w:rsidP="00D67C63">
            <w:pPr>
              <w:jc w:val="center"/>
              <w:rPr>
                <w:rFonts w:asciiTheme="majorHAnsi" w:hAnsiTheme="majorHAnsi"/>
                <w:b/>
                <w:sz w:val="24"/>
                <w:szCs w:val="24"/>
              </w:rPr>
            </w:pPr>
          </w:p>
          <w:p w14:paraId="4A0A8412" w14:textId="77777777" w:rsidR="00D67C63" w:rsidRPr="0080744A" w:rsidRDefault="00D67C63" w:rsidP="00D67C63">
            <w:pPr>
              <w:jc w:val="center"/>
              <w:rPr>
                <w:rFonts w:asciiTheme="majorHAnsi" w:hAnsiTheme="majorHAnsi"/>
                <w:b/>
                <w:sz w:val="24"/>
                <w:szCs w:val="24"/>
              </w:rPr>
            </w:pPr>
            <w:r w:rsidRPr="0080744A">
              <w:rPr>
                <w:rFonts w:asciiTheme="majorHAnsi" w:hAnsiTheme="majorHAnsi"/>
                <w:b/>
                <w:sz w:val="24"/>
                <w:szCs w:val="24"/>
              </w:rPr>
              <w:t>Points</w:t>
            </w:r>
          </w:p>
          <w:p w14:paraId="10797D16" w14:textId="77777777" w:rsidR="00D67C63" w:rsidRPr="0080744A" w:rsidRDefault="00D67C63" w:rsidP="00D67C63">
            <w:pPr>
              <w:jc w:val="center"/>
              <w:rPr>
                <w:rFonts w:asciiTheme="majorHAnsi" w:hAnsiTheme="majorHAnsi"/>
                <w:sz w:val="24"/>
                <w:szCs w:val="24"/>
              </w:rPr>
            </w:pPr>
            <w:r w:rsidRPr="0080744A">
              <w:rPr>
                <w:rFonts w:asciiTheme="majorHAnsi" w:hAnsiTheme="majorHAnsi"/>
                <w:sz w:val="24"/>
                <w:szCs w:val="24"/>
              </w:rPr>
              <w:t>(assigned by reviewers)</w:t>
            </w:r>
          </w:p>
        </w:tc>
      </w:tr>
      <w:tr w:rsidR="00D67C63" w:rsidRPr="0080744A" w14:paraId="4719B980" w14:textId="77777777" w:rsidTr="00766D0E">
        <w:tc>
          <w:tcPr>
            <w:tcW w:w="7375" w:type="dxa"/>
          </w:tcPr>
          <w:p w14:paraId="3246C2D9" w14:textId="77777777" w:rsidR="00D67C63" w:rsidRPr="0080744A" w:rsidRDefault="00D67C63" w:rsidP="00D67C63">
            <w:pPr>
              <w:numPr>
                <w:ilvl w:val="0"/>
                <w:numId w:val="2"/>
              </w:numPr>
              <w:contextualSpacing/>
              <w:rPr>
                <w:rFonts w:asciiTheme="majorHAnsi" w:hAnsiTheme="majorHAnsi"/>
                <w:sz w:val="24"/>
                <w:szCs w:val="24"/>
              </w:rPr>
            </w:pPr>
            <w:r w:rsidRPr="0080744A">
              <w:rPr>
                <w:rFonts w:asciiTheme="majorHAnsi" w:hAnsiTheme="majorHAnsi"/>
                <w:sz w:val="24"/>
                <w:szCs w:val="24"/>
              </w:rPr>
              <w:t xml:space="preserve">The project addresses one or more of the following national homeland security disaster preparedness priorities. Indicate which of the priorities the project addresses. </w:t>
            </w:r>
            <w:r w:rsidRPr="0080744A">
              <w:rPr>
                <w:rFonts w:asciiTheme="majorHAnsi" w:hAnsiTheme="majorHAnsi"/>
                <w:b/>
                <w:sz w:val="24"/>
                <w:szCs w:val="24"/>
              </w:rPr>
              <w:t>(1 point for one or more priorities checked)</w:t>
            </w:r>
            <w:r w:rsidRPr="0080744A">
              <w:rPr>
                <w:rFonts w:asciiTheme="majorHAnsi" w:hAnsiTheme="majorHAnsi"/>
                <w:sz w:val="24"/>
                <w:szCs w:val="24"/>
              </w:rPr>
              <w:t xml:space="preserve">   </w:t>
            </w:r>
          </w:p>
          <w:p w14:paraId="5FADBC92" w14:textId="77777777" w:rsidR="00D67C63" w:rsidRPr="0080744A" w:rsidRDefault="00ED064E" w:rsidP="00D67C63">
            <w:pPr>
              <w:ind w:left="1440"/>
              <w:contextualSpacing/>
              <w:rPr>
                <w:rFonts w:asciiTheme="majorHAnsi" w:hAnsiTheme="majorHAnsi"/>
                <w:sz w:val="24"/>
                <w:szCs w:val="24"/>
              </w:rPr>
            </w:pPr>
            <w:sdt>
              <w:sdtPr>
                <w:rPr>
                  <w:rFonts w:asciiTheme="majorHAnsi" w:hAnsiTheme="majorHAnsi"/>
                  <w:sz w:val="24"/>
                  <w:szCs w:val="24"/>
                </w:rPr>
                <w:id w:val="-1117059877"/>
                <w14:checkbox>
                  <w14:checked w14:val="0"/>
                  <w14:checkedState w14:val="2612" w14:font="MS Gothic"/>
                  <w14:uncheckedState w14:val="2610" w14:font="MS Gothic"/>
                </w14:checkbox>
              </w:sdtPr>
              <w:sdtEndPr/>
              <w:sdtContent>
                <w:r w:rsidR="00D67C63" w:rsidRPr="0080744A">
                  <w:rPr>
                    <w:rFonts w:ascii="Segoe UI Symbol" w:hAnsi="Segoe UI Symbol" w:cs="Segoe UI Symbol"/>
                    <w:sz w:val="24"/>
                    <w:szCs w:val="24"/>
                  </w:rPr>
                  <w:t>☐</w:t>
                </w:r>
              </w:sdtContent>
            </w:sdt>
            <w:r w:rsidR="00D67C63" w:rsidRPr="0080744A">
              <w:rPr>
                <w:rFonts w:asciiTheme="majorHAnsi" w:hAnsiTheme="majorHAnsi"/>
                <w:sz w:val="24"/>
                <w:szCs w:val="24"/>
              </w:rPr>
              <w:t>Economic recovery</w:t>
            </w:r>
          </w:p>
          <w:p w14:paraId="272820A8" w14:textId="77777777" w:rsidR="00D67C63" w:rsidRPr="0080744A" w:rsidRDefault="00ED064E" w:rsidP="00D67C63">
            <w:pPr>
              <w:ind w:left="1440"/>
              <w:contextualSpacing/>
              <w:rPr>
                <w:rFonts w:asciiTheme="majorHAnsi" w:hAnsiTheme="majorHAnsi"/>
                <w:sz w:val="24"/>
                <w:szCs w:val="24"/>
              </w:rPr>
            </w:pPr>
            <w:sdt>
              <w:sdtPr>
                <w:rPr>
                  <w:rFonts w:asciiTheme="majorHAnsi" w:hAnsiTheme="majorHAnsi"/>
                  <w:sz w:val="24"/>
                  <w:szCs w:val="24"/>
                </w:rPr>
                <w:id w:val="781762180"/>
                <w14:checkbox>
                  <w14:checked w14:val="0"/>
                  <w14:checkedState w14:val="2612" w14:font="MS Gothic"/>
                  <w14:uncheckedState w14:val="2610" w14:font="MS Gothic"/>
                </w14:checkbox>
              </w:sdtPr>
              <w:sdtEndPr/>
              <w:sdtContent>
                <w:r w:rsidR="00D67C63" w:rsidRPr="0080744A">
                  <w:rPr>
                    <w:rFonts w:ascii="Segoe UI Symbol" w:hAnsi="Segoe UI Symbol" w:cs="Segoe UI Symbol"/>
                    <w:sz w:val="24"/>
                    <w:szCs w:val="24"/>
                  </w:rPr>
                  <w:t>☐</w:t>
                </w:r>
              </w:sdtContent>
            </w:sdt>
            <w:r w:rsidR="00D67C63" w:rsidRPr="0080744A">
              <w:rPr>
                <w:rFonts w:asciiTheme="majorHAnsi" w:hAnsiTheme="majorHAnsi"/>
                <w:sz w:val="24"/>
                <w:szCs w:val="24"/>
              </w:rPr>
              <w:t>Housing</w:t>
            </w:r>
          </w:p>
          <w:p w14:paraId="49798AEC" w14:textId="77777777" w:rsidR="00D67C63" w:rsidRPr="0080744A" w:rsidRDefault="00ED064E" w:rsidP="00D67C63">
            <w:pPr>
              <w:ind w:left="1440"/>
              <w:contextualSpacing/>
              <w:rPr>
                <w:rFonts w:asciiTheme="majorHAnsi" w:hAnsiTheme="majorHAnsi"/>
                <w:sz w:val="24"/>
                <w:szCs w:val="24"/>
              </w:rPr>
            </w:pPr>
            <w:sdt>
              <w:sdtPr>
                <w:rPr>
                  <w:rFonts w:asciiTheme="majorHAnsi" w:hAnsiTheme="majorHAnsi"/>
                  <w:sz w:val="24"/>
                  <w:szCs w:val="24"/>
                </w:rPr>
                <w:id w:val="1042473371"/>
                <w14:checkbox>
                  <w14:checked w14:val="0"/>
                  <w14:checkedState w14:val="2612" w14:font="MS Gothic"/>
                  <w14:uncheckedState w14:val="2610" w14:font="MS Gothic"/>
                </w14:checkbox>
              </w:sdtPr>
              <w:sdtEndPr/>
              <w:sdtContent>
                <w:r w:rsidR="00D67C63" w:rsidRPr="0080744A">
                  <w:rPr>
                    <w:rFonts w:ascii="Segoe UI Symbol" w:hAnsi="Segoe UI Symbol" w:cs="Segoe UI Symbol"/>
                    <w:sz w:val="24"/>
                    <w:szCs w:val="24"/>
                  </w:rPr>
                  <w:t>☐</w:t>
                </w:r>
              </w:sdtContent>
            </w:sdt>
            <w:r w:rsidR="00D67C63" w:rsidRPr="0080744A">
              <w:rPr>
                <w:rFonts w:asciiTheme="majorHAnsi" w:hAnsiTheme="majorHAnsi"/>
                <w:sz w:val="24"/>
                <w:szCs w:val="24"/>
              </w:rPr>
              <w:t>Natural and cultural resources</w:t>
            </w:r>
          </w:p>
          <w:p w14:paraId="56D35AEC" w14:textId="77777777" w:rsidR="00D67C63" w:rsidRPr="0080744A" w:rsidRDefault="00ED064E" w:rsidP="00D67C63">
            <w:pPr>
              <w:ind w:left="1440"/>
              <w:contextualSpacing/>
              <w:rPr>
                <w:rFonts w:asciiTheme="majorHAnsi" w:hAnsiTheme="majorHAnsi"/>
                <w:sz w:val="24"/>
                <w:szCs w:val="24"/>
              </w:rPr>
            </w:pPr>
            <w:sdt>
              <w:sdtPr>
                <w:rPr>
                  <w:rFonts w:asciiTheme="majorHAnsi" w:hAnsiTheme="majorHAnsi"/>
                  <w:sz w:val="24"/>
                  <w:szCs w:val="24"/>
                </w:rPr>
                <w:id w:val="-22708928"/>
                <w14:checkbox>
                  <w14:checked w14:val="0"/>
                  <w14:checkedState w14:val="2612" w14:font="MS Gothic"/>
                  <w14:uncheckedState w14:val="2610" w14:font="MS Gothic"/>
                </w14:checkbox>
              </w:sdtPr>
              <w:sdtEndPr/>
              <w:sdtContent>
                <w:r w:rsidR="00D67C63" w:rsidRPr="0080744A">
                  <w:rPr>
                    <w:rFonts w:ascii="Segoe UI Symbol" w:hAnsi="Segoe UI Symbol" w:cs="Segoe UI Symbol"/>
                    <w:sz w:val="24"/>
                    <w:szCs w:val="24"/>
                  </w:rPr>
                  <w:t>☐</w:t>
                </w:r>
              </w:sdtContent>
            </w:sdt>
            <w:r w:rsidR="00D67C63" w:rsidRPr="0080744A">
              <w:rPr>
                <w:rFonts w:asciiTheme="majorHAnsi" w:hAnsiTheme="majorHAnsi"/>
                <w:sz w:val="24"/>
                <w:szCs w:val="24"/>
              </w:rPr>
              <w:t>Cybersecurity</w:t>
            </w:r>
          </w:p>
          <w:p w14:paraId="0553EBC0" w14:textId="77777777" w:rsidR="00D67C63" w:rsidRPr="0080744A" w:rsidRDefault="00ED064E" w:rsidP="00D67C63">
            <w:pPr>
              <w:ind w:left="1440"/>
              <w:contextualSpacing/>
              <w:rPr>
                <w:rFonts w:asciiTheme="majorHAnsi" w:hAnsiTheme="majorHAnsi"/>
                <w:sz w:val="24"/>
                <w:szCs w:val="24"/>
              </w:rPr>
            </w:pPr>
            <w:sdt>
              <w:sdtPr>
                <w:rPr>
                  <w:rFonts w:asciiTheme="majorHAnsi" w:hAnsiTheme="majorHAnsi"/>
                  <w:sz w:val="24"/>
                  <w:szCs w:val="24"/>
                </w:rPr>
                <w:id w:val="1318379414"/>
                <w14:checkbox>
                  <w14:checked w14:val="0"/>
                  <w14:checkedState w14:val="2612" w14:font="MS Gothic"/>
                  <w14:uncheckedState w14:val="2610" w14:font="MS Gothic"/>
                </w14:checkbox>
              </w:sdtPr>
              <w:sdtEndPr/>
              <w:sdtContent>
                <w:r w:rsidR="00D67C63" w:rsidRPr="0080744A">
                  <w:rPr>
                    <w:rFonts w:ascii="Segoe UI Symbol" w:hAnsi="Segoe UI Symbol" w:cs="Segoe UI Symbol"/>
                    <w:sz w:val="24"/>
                    <w:szCs w:val="24"/>
                  </w:rPr>
                  <w:t>☐</w:t>
                </w:r>
              </w:sdtContent>
            </w:sdt>
            <w:r w:rsidR="00D67C63" w:rsidRPr="0080744A">
              <w:rPr>
                <w:rFonts w:asciiTheme="majorHAnsi" w:hAnsiTheme="majorHAnsi"/>
                <w:sz w:val="24"/>
                <w:szCs w:val="24"/>
              </w:rPr>
              <w:t>Supply chain integrity and security</w:t>
            </w:r>
          </w:p>
          <w:p w14:paraId="7F87DA52" w14:textId="77777777" w:rsidR="00D67C63" w:rsidRPr="0080744A" w:rsidRDefault="00ED064E" w:rsidP="00D67C63">
            <w:pPr>
              <w:ind w:left="1440"/>
              <w:contextualSpacing/>
              <w:rPr>
                <w:rFonts w:asciiTheme="majorHAnsi" w:hAnsiTheme="majorHAnsi"/>
                <w:sz w:val="24"/>
                <w:szCs w:val="24"/>
              </w:rPr>
            </w:pPr>
            <w:sdt>
              <w:sdtPr>
                <w:rPr>
                  <w:rFonts w:asciiTheme="majorHAnsi" w:hAnsiTheme="majorHAnsi"/>
                  <w:sz w:val="24"/>
                  <w:szCs w:val="24"/>
                </w:rPr>
                <w:id w:val="-932814039"/>
                <w14:checkbox>
                  <w14:checked w14:val="0"/>
                  <w14:checkedState w14:val="2612" w14:font="MS Gothic"/>
                  <w14:uncheckedState w14:val="2610" w14:font="MS Gothic"/>
                </w14:checkbox>
              </w:sdtPr>
              <w:sdtEndPr/>
              <w:sdtContent>
                <w:r w:rsidR="00D67C63" w:rsidRPr="0080744A">
                  <w:rPr>
                    <w:rFonts w:ascii="Segoe UI Symbol" w:hAnsi="Segoe UI Symbol" w:cs="Segoe UI Symbol"/>
                    <w:sz w:val="24"/>
                    <w:szCs w:val="24"/>
                  </w:rPr>
                  <w:t>☐</w:t>
                </w:r>
              </w:sdtContent>
            </w:sdt>
            <w:r w:rsidR="00D67C63" w:rsidRPr="0080744A">
              <w:rPr>
                <w:rFonts w:asciiTheme="majorHAnsi" w:hAnsiTheme="majorHAnsi"/>
                <w:sz w:val="24"/>
                <w:szCs w:val="24"/>
              </w:rPr>
              <w:t>Risk management for protection programs and activities</w:t>
            </w:r>
          </w:p>
        </w:tc>
        <w:tc>
          <w:tcPr>
            <w:tcW w:w="1975" w:type="dxa"/>
          </w:tcPr>
          <w:p w14:paraId="19CF7720" w14:textId="77777777" w:rsidR="00D67C63" w:rsidRPr="0080744A" w:rsidRDefault="00D67C63" w:rsidP="00D67C63">
            <w:pPr>
              <w:rPr>
                <w:rFonts w:asciiTheme="majorHAnsi" w:hAnsiTheme="majorHAnsi"/>
                <w:sz w:val="24"/>
                <w:szCs w:val="24"/>
              </w:rPr>
            </w:pPr>
          </w:p>
        </w:tc>
      </w:tr>
      <w:tr w:rsidR="00D67C63" w:rsidRPr="0080744A" w14:paraId="541DAC7C" w14:textId="77777777" w:rsidTr="00766D0E">
        <w:tc>
          <w:tcPr>
            <w:tcW w:w="7375" w:type="dxa"/>
          </w:tcPr>
          <w:p w14:paraId="40EE4A27" w14:textId="758DE8BF" w:rsidR="00D67C63" w:rsidRPr="0080744A" w:rsidRDefault="00D67C63" w:rsidP="00D67C63">
            <w:pPr>
              <w:numPr>
                <w:ilvl w:val="0"/>
                <w:numId w:val="2"/>
              </w:numPr>
              <w:contextualSpacing/>
              <w:rPr>
                <w:rFonts w:asciiTheme="majorHAnsi" w:hAnsiTheme="majorHAnsi"/>
                <w:sz w:val="24"/>
                <w:szCs w:val="24"/>
              </w:rPr>
            </w:pPr>
            <w:r w:rsidRPr="0080744A">
              <w:rPr>
                <w:rFonts w:asciiTheme="majorHAnsi" w:hAnsiTheme="majorHAnsi"/>
                <w:sz w:val="24"/>
                <w:szCs w:val="24"/>
              </w:rPr>
              <w:t>The project increases coordination b</w:t>
            </w:r>
            <w:r w:rsidR="009A5855">
              <w:rPr>
                <w:rFonts w:asciiTheme="majorHAnsi" w:hAnsiTheme="majorHAnsi"/>
                <w:sz w:val="24"/>
                <w:szCs w:val="24"/>
              </w:rPr>
              <w:t>etween public, private, and non</w:t>
            </w:r>
            <w:r w:rsidRPr="0080744A">
              <w:rPr>
                <w:rFonts w:asciiTheme="majorHAnsi" w:hAnsiTheme="majorHAnsi"/>
                <w:sz w:val="24"/>
                <w:szCs w:val="24"/>
              </w:rPr>
              <w:t>profit sectors in preparedness, response a</w:t>
            </w:r>
            <w:r w:rsidR="009A5855">
              <w:rPr>
                <w:rFonts w:asciiTheme="majorHAnsi" w:hAnsiTheme="majorHAnsi"/>
                <w:sz w:val="24"/>
                <w:szCs w:val="24"/>
              </w:rPr>
              <w:t>nd recovery. Private and/or non</w:t>
            </w:r>
            <w:r w:rsidRPr="0080744A">
              <w:rPr>
                <w:rFonts w:asciiTheme="majorHAnsi" w:hAnsiTheme="majorHAnsi"/>
                <w:sz w:val="24"/>
                <w:szCs w:val="24"/>
              </w:rPr>
              <w:t xml:space="preserve">profit partners are named. </w:t>
            </w:r>
            <w:r w:rsidRPr="0080744A">
              <w:rPr>
                <w:rFonts w:asciiTheme="majorHAnsi" w:hAnsiTheme="majorHAnsi"/>
                <w:b/>
                <w:sz w:val="24"/>
                <w:szCs w:val="24"/>
              </w:rPr>
              <w:t>(1 point)</w:t>
            </w:r>
          </w:p>
        </w:tc>
        <w:tc>
          <w:tcPr>
            <w:tcW w:w="1975" w:type="dxa"/>
          </w:tcPr>
          <w:p w14:paraId="109F8E2A" w14:textId="77777777" w:rsidR="00D67C63" w:rsidRPr="0080744A" w:rsidRDefault="00D67C63" w:rsidP="00D67C63">
            <w:pPr>
              <w:rPr>
                <w:rFonts w:asciiTheme="majorHAnsi" w:hAnsiTheme="majorHAnsi"/>
                <w:sz w:val="24"/>
                <w:szCs w:val="24"/>
              </w:rPr>
            </w:pPr>
          </w:p>
        </w:tc>
      </w:tr>
      <w:tr w:rsidR="00D67C63" w:rsidRPr="0080744A" w14:paraId="7DFD1026" w14:textId="77777777" w:rsidTr="00766D0E">
        <w:tc>
          <w:tcPr>
            <w:tcW w:w="7375" w:type="dxa"/>
          </w:tcPr>
          <w:p w14:paraId="116EF8FA" w14:textId="77777777" w:rsidR="00D67C63" w:rsidRPr="0080744A" w:rsidRDefault="00D67C63" w:rsidP="00D67C63">
            <w:pPr>
              <w:numPr>
                <w:ilvl w:val="0"/>
                <w:numId w:val="2"/>
              </w:numPr>
              <w:contextualSpacing/>
              <w:rPr>
                <w:rFonts w:asciiTheme="majorHAnsi" w:hAnsiTheme="majorHAnsi"/>
                <w:sz w:val="24"/>
                <w:szCs w:val="24"/>
              </w:rPr>
            </w:pPr>
            <w:r w:rsidRPr="0080744A">
              <w:rPr>
                <w:rFonts w:asciiTheme="majorHAnsi" w:hAnsiTheme="majorHAnsi"/>
                <w:sz w:val="24"/>
                <w:szCs w:val="24"/>
              </w:rPr>
              <w:t>Increases the capability of smaller jurisdictions (populations &lt;50,000) in the region to be self-sustaining post-disaster.</w:t>
            </w:r>
          </w:p>
          <w:p w14:paraId="69523FD2" w14:textId="77777777" w:rsidR="00D67C63" w:rsidRPr="0080744A" w:rsidRDefault="00D67C63" w:rsidP="00D67C63">
            <w:pPr>
              <w:ind w:left="720"/>
              <w:contextualSpacing/>
              <w:rPr>
                <w:rFonts w:asciiTheme="majorHAnsi" w:hAnsiTheme="majorHAnsi"/>
                <w:sz w:val="24"/>
                <w:szCs w:val="24"/>
              </w:rPr>
            </w:pPr>
            <w:r w:rsidRPr="0080744A">
              <w:rPr>
                <w:rFonts w:asciiTheme="majorHAnsi" w:hAnsiTheme="majorHAnsi"/>
                <w:b/>
                <w:sz w:val="24"/>
                <w:szCs w:val="24"/>
              </w:rPr>
              <w:t>(1 point)</w:t>
            </w:r>
          </w:p>
        </w:tc>
        <w:tc>
          <w:tcPr>
            <w:tcW w:w="1975" w:type="dxa"/>
          </w:tcPr>
          <w:p w14:paraId="1367538D" w14:textId="77777777" w:rsidR="00D67C63" w:rsidRPr="0080744A" w:rsidRDefault="00D67C63" w:rsidP="00D67C63">
            <w:pPr>
              <w:rPr>
                <w:rFonts w:asciiTheme="majorHAnsi" w:hAnsiTheme="majorHAnsi"/>
                <w:sz w:val="24"/>
                <w:szCs w:val="24"/>
              </w:rPr>
            </w:pPr>
          </w:p>
        </w:tc>
      </w:tr>
      <w:tr w:rsidR="00D67C63" w:rsidRPr="0080744A" w14:paraId="4DAF6566" w14:textId="77777777" w:rsidTr="00766D0E">
        <w:tc>
          <w:tcPr>
            <w:tcW w:w="7375" w:type="dxa"/>
          </w:tcPr>
          <w:p w14:paraId="70619064" w14:textId="77777777" w:rsidR="00D67C63" w:rsidRPr="0080744A" w:rsidRDefault="00D67C63" w:rsidP="00D67C63">
            <w:pPr>
              <w:numPr>
                <w:ilvl w:val="0"/>
                <w:numId w:val="2"/>
              </w:numPr>
              <w:contextualSpacing/>
              <w:rPr>
                <w:rFonts w:asciiTheme="majorHAnsi" w:hAnsiTheme="majorHAnsi"/>
                <w:sz w:val="24"/>
                <w:szCs w:val="24"/>
              </w:rPr>
            </w:pPr>
            <w:r w:rsidRPr="0080744A">
              <w:rPr>
                <w:rFonts w:asciiTheme="majorHAnsi" w:hAnsiTheme="majorHAnsi"/>
                <w:sz w:val="24"/>
                <w:szCs w:val="24"/>
              </w:rPr>
              <w:t>The project builds capability that could support an incident with high/critical impact(s), for example disruptions to energy/fuel, water, sanitation, communications systems, mass displacement, etc.</w:t>
            </w:r>
            <w:r w:rsidRPr="0080744A" w:rsidDel="00616A37">
              <w:rPr>
                <w:rFonts w:asciiTheme="majorHAnsi" w:hAnsiTheme="majorHAnsi"/>
                <w:sz w:val="24"/>
                <w:szCs w:val="24"/>
              </w:rPr>
              <w:t xml:space="preserve"> </w:t>
            </w:r>
            <w:r w:rsidRPr="0080744A">
              <w:rPr>
                <w:rFonts w:asciiTheme="majorHAnsi" w:hAnsiTheme="majorHAnsi"/>
                <w:b/>
                <w:sz w:val="24"/>
                <w:szCs w:val="24"/>
              </w:rPr>
              <w:t>2 points)</w:t>
            </w:r>
          </w:p>
        </w:tc>
        <w:tc>
          <w:tcPr>
            <w:tcW w:w="1975" w:type="dxa"/>
          </w:tcPr>
          <w:p w14:paraId="69ED3FA4" w14:textId="77777777" w:rsidR="00D67C63" w:rsidRPr="0080744A" w:rsidRDefault="00D67C63" w:rsidP="00D67C63">
            <w:pPr>
              <w:rPr>
                <w:rFonts w:asciiTheme="majorHAnsi" w:hAnsiTheme="majorHAnsi"/>
                <w:sz w:val="24"/>
                <w:szCs w:val="24"/>
              </w:rPr>
            </w:pPr>
          </w:p>
        </w:tc>
      </w:tr>
      <w:tr w:rsidR="00D67C63" w:rsidRPr="0080744A" w14:paraId="39161E77" w14:textId="77777777" w:rsidTr="00766D0E">
        <w:tc>
          <w:tcPr>
            <w:tcW w:w="7375" w:type="dxa"/>
          </w:tcPr>
          <w:p w14:paraId="5CD1C655" w14:textId="4FB1DC0D" w:rsidR="00D67C63" w:rsidRPr="0080744A" w:rsidRDefault="009A5855" w:rsidP="00D67C63">
            <w:pPr>
              <w:numPr>
                <w:ilvl w:val="0"/>
                <w:numId w:val="2"/>
              </w:numPr>
              <w:contextualSpacing/>
              <w:rPr>
                <w:rFonts w:asciiTheme="majorHAnsi" w:hAnsiTheme="majorHAnsi"/>
                <w:sz w:val="24"/>
                <w:szCs w:val="24"/>
              </w:rPr>
            </w:pPr>
            <w:r>
              <w:rPr>
                <w:rFonts w:asciiTheme="majorHAnsi" w:hAnsiTheme="majorHAnsi"/>
                <w:sz w:val="24"/>
                <w:szCs w:val="24"/>
              </w:rPr>
              <w:t>The project is multi</w:t>
            </w:r>
            <w:r w:rsidR="00D67C63" w:rsidRPr="0080744A">
              <w:rPr>
                <w:rFonts w:asciiTheme="majorHAnsi" w:hAnsiTheme="majorHAnsi"/>
                <w:sz w:val="24"/>
                <w:szCs w:val="24"/>
              </w:rPr>
              <w:t xml:space="preserve">disciplinary. The multiple disciplines that the project engages are named. </w:t>
            </w:r>
            <w:r w:rsidR="00D67C63" w:rsidRPr="0080744A">
              <w:rPr>
                <w:rFonts w:asciiTheme="majorHAnsi" w:hAnsiTheme="majorHAnsi"/>
                <w:b/>
                <w:sz w:val="24"/>
                <w:szCs w:val="24"/>
              </w:rPr>
              <w:t>(1 point)</w:t>
            </w:r>
          </w:p>
        </w:tc>
        <w:tc>
          <w:tcPr>
            <w:tcW w:w="1975" w:type="dxa"/>
          </w:tcPr>
          <w:p w14:paraId="76B28145" w14:textId="77777777" w:rsidR="00D67C63" w:rsidRPr="0080744A" w:rsidRDefault="00D67C63" w:rsidP="00D67C63">
            <w:pPr>
              <w:rPr>
                <w:rFonts w:asciiTheme="majorHAnsi" w:hAnsiTheme="majorHAnsi"/>
                <w:sz w:val="24"/>
                <w:szCs w:val="24"/>
              </w:rPr>
            </w:pPr>
          </w:p>
        </w:tc>
      </w:tr>
      <w:tr w:rsidR="00D67C63" w:rsidRPr="0080744A" w14:paraId="5D91FDF1" w14:textId="77777777" w:rsidTr="00766D0E">
        <w:tc>
          <w:tcPr>
            <w:tcW w:w="7375" w:type="dxa"/>
          </w:tcPr>
          <w:p w14:paraId="209B9260" w14:textId="77777777" w:rsidR="00D67C63" w:rsidRPr="0080744A" w:rsidRDefault="00D67C63" w:rsidP="00D67C63">
            <w:pPr>
              <w:numPr>
                <w:ilvl w:val="0"/>
                <w:numId w:val="2"/>
              </w:numPr>
              <w:contextualSpacing/>
              <w:rPr>
                <w:rFonts w:asciiTheme="majorHAnsi" w:hAnsiTheme="majorHAnsi"/>
                <w:sz w:val="24"/>
                <w:szCs w:val="24"/>
              </w:rPr>
            </w:pPr>
            <w:r w:rsidRPr="0080744A">
              <w:rPr>
                <w:rFonts w:asciiTheme="majorHAnsi" w:hAnsiTheme="majorHAnsi"/>
                <w:sz w:val="24"/>
                <w:szCs w:val="24"/>
              </w:rPr>
              <w:t xml:space="preserve">The project finishes a capability in the region. The capability is listed. </w:t>
            </w:r>
            <w:r w:rsidRPr="0080744A">
              <w:rPr>
                <w:rFonts w:asciiTheme="majorHAnsi" w:hAnsiTheme="majorHAnsi"/>
                <w:b/>
                <w:sz w:val="24"/>
                <w:szCs w:val="24"/>
              </w:rPr>
              <w:t>(2 points)</w:t>
            </w:r>
          </w:p>
        </w:tc>
        <w:tc>
          <w:tcPr>
            <w:tcW w:w="1975" w:type="dxa"/>
          </w:tcPr>
          <w:p w14:paraId="0B4B29DF" w14:textId="77777777" w:rsidR="00D67C63" w:rsidRPr="0080744A" w:rsidRDefault="00D67C63" w:rsidP="00D67C63">
            <w:pPr>
              <w:rPr>
                <w:rFonts w:asciiTheme="majorHAnsi" w:hAnsiTheme="majorHAnsi"/>
                <w:sz w:val="24"/>
                <w:szCs w:val="24"/>
              </w:rPr>
            </w:pPr>
          </w:p>
        </w:tc>
      </w:tr>
      <w:tr w:rsidR="00D67C63" w:rsidRPr="0080744A" w14:paraId="04B8C60A" w14:textId="77777777" w:rsidTr="00766D0E">
        <w:tc>
          <w:tcPr>
            <w:tcW w:w="7375" w:type="dxa"/>
          </w:tcPr>
          <w:p w14:paraId="44C7EDA7" w14:textId="77777777" w:rsidR="00D67C63" w:rsidRPr="0080744A" w:rsidRDefault="00D67C63" w:rsidP="00D67C63">
            <w:pPr>
              <w:numPr>
                <w:ilvl w:val="0"/>
                <w:numId w:val="2"/>
              </w:numPr>
              <w:contextualSpacing/>
              <w:rPr>
                <w:rFonts w:asciiTheme="majorHAnsi" w:hAnsiTheme="majorHAnsi"/>
                <w:sz w:val="24"/>
                <w:szCs w:val="24"/>
              </w:rPr>
            </w:pPr>
            <w:r w:rsidRPr="0080744A">
              <w:rPr>
                <w:rFonts w:asciiTheme="majorHAnsi" w:hAnsiTheme="majorHAnsi"/>
                <w:sz w:val="24"/>
                <w:szCs w:val="24"/>
              </w:rPr>
              <w:t xml:space="preserve">The project implements the next phase of a previous project(s). Project(s) is/are listed. </w:t>
            </w:r>
            <w:r w:rsidRPr="0080744A">
              <w:rPr>
                <w:rFonts w:asciiTheme="majorHAnsi" w:hAnsiTheme="majorHAnsi"/>
                <w:b/>
                <w:sz w:val="24"/>
                <w:szCs w:val="24"/>
              </w:rPr>
              <w:t>(2 points)</w:t>
            </w:r>
          </w:p>
        </w:tc>
        <w:tc>
          <w:tcPr>
            <w:tcW w:w="1975" w:type="dxa"/>
          </w:tcPr>
          <w:p w14:paraId="44F4F71C" w14:textId="77777777" w:rsidR="00D67C63" w:rsidRPr="0080744A" w:rsidRDefault="00D67C63" w:rsidP="00D67C63">
            <w:pPr>
              <w:rPr>
                <w:rFonts w:asciiTheme="majorHAnsi" w:hAnsiTheme="majorHAnsi"/>
                <w:sz w:val="24"/>
                <w:szCs w:val="24"/>
              </w:rPr>
            </w:pPr>
          </w:p>
        </w:tc>
      </w:tr>
      <w:tr w:rsidR="00D67C63" w:rsidRPr="0080744A" w14:paraId="49DC6406" w14:textId="77777777" w:rsidTr="00766D0E">
        <w:tc>
          <w:tcPr>
            <w:tcW w:w="7375" w:type="dxa"/>
          </w:tcPr>
          <w:p w14:paraId="3F923171" w14:textId="77777777" w:rsidR="00D67C63" w:rsidRPr="0080744A" w:rsidRDefault="00D67C63" w:rsidP="00D67C63">
            <w:pPr>
              <w:numPr>
                <w:ilvl w:val="0"/>
                <w:numId w:val="2"/>
              </w:numPr>
              <w:contextualSpacing/>
              <w:rPr>
                <w:rFonts w:asciiTheme="majorHAnsi" w:hAnsiTheme="majorHAnsi"/>
                <w:sz w:val="24"/>
                <w:szCs w:val="24"/>
              </w:rPr>
            </w:pPr>
            <w:r w:rsidRPr="0080744A">
              <w:rPr>
                <w:rFonts w:asciiTheme="majorHAnsi" w:hAnsiTheme="majorHAnsi"/>
                <w:sz w:val="24"/>
                <w:szCs w:val="24"/>
              </w:rPr>
              <w:t xml:space="preserve">The project addresses a regional capability/gap that hasn’t been addressed to date. Capability/gap is named. </w:t>
            </w:r>
            <w:r w:rsidRPr="0080744A">
              <w:rPr>
                <w:rFonts w:asciiTheme="majorHAnsi" w:hAnsiTheme="majorHAnsi"/>
                <w:b/>
                <w:sz w:val="24"/>
                <w:szCs w:val="24"/>
              </w:rPr>
              <w:t>(1 point)</w:t>
            </w:r>
          </w:p>
        </w:tc>
        <w:tc>
          <w:tcPr>
            <w:tcW w:w="1975" w:type="dxa"/>
          </w:tcPr>
          <w:p w14:paraId="667FA4A6" w14:textId="77777777" w:rsidR="00D67C63" w:rsidRPr="0080744A" w:rsidRDefault="00D67C63" w:rsidP="00D67C63">
            <w:pPr>
              <w:rPr>
                <w:rFonts w:asciiTheme="majorHAnsi" w:hAnsiTheme="majorHAnsi"/>
                <w:sz w:val="24"/>
                <w:szCs w:val="24"/>
              </w:rPr>
            </w:pPr>
          </w:p>
        </w:tc>
      </w:tr>
      <w:tr w:rsidR="00D67C63" w:rsidRPr="0080744A" w14:paraId="4C122588" w14:textId="77777777" w:rsidTr="009A5855">
        <w:tc>
          <w:tcPr>
            <w:tcW w:w="7375" w:type="dxa"/>
            <w:tcBorders>
              <w:bottom w:val="single" w:sz="4" w:space="0" w:color="auto"/>
            </w:tcBorders>
          </w:tcPr>
          <w:p w14:paraId="26F60D5A" w14:textId="77777777" w:rsidR="00D67C63" w:rsidRPr="0080744A" w:rsidRDefault="00D67C63" w:rsidP="00D67C63">
            <w:pPr>
              <w:numPr>
                <w:ilvl w:val="0"/>
                <w:numId w:val="2"/>
              </w:numPr>
              <w:contextualSpacing/>
              <w:rPr>
                <w:rFonts w:asciiTheme="majorHAnsi" w:hAnsiTheme="majorHAnsi"/>
                <w:sz w:val="24"/>
                <w:szCs w:val="24"/>
              </w:rPr>
            </w:pPr>
            <w:r w:rsidRPr="0080744A">
              <w:rPr>
                <w:rFonts w:asciiTheme="majorHAnsi" w:hAnsiTheme="majorHAnsi"/>
                <w:sz w:val="24"/>
                <w:szCs w:val="24"/>
              </w:rPr>
              <w:t xml:space="preserve">The project advances equity in the region.  </w:t>
            </w:r>
            <w:r w:rsidRPr="0080744A">
              <w:rPr>
                <w:rFonts w:asciiTheme="majorHAnsi" w:hAnsiTheme="majorHAnsi"/>
                <w:b/>
                <w:sz w:val="24"/>
                <w:szCs w:val="24"/>
              </w:rPr>
              <w:t>(1 point)</w:t>
            </w:r>
          </w:p>
        </w:tc>
        <w:tc>
          <w:tcPr>
            <w:tcW w:w="1975" w:type="dxa"/>
            <w:tcBorders>
              <w:bottom w:val="single" w:sz="4" w:space="0" w:color="auto"/>
            </w:tcBorders>
          </w:tcPr>
          <w:p w14:paraId="486B0100" w14:textId="77777777" w:rsidR="00D67C63" w:rsidRPr="0080744A" w:rsidRDefault="00D67C63" w:rsidP="00D67C63">
            <w:pPr>
              <w:rPr>
                <w:rFonts w:asciiTheme="majorHAnsi" w:hAnsiTheme="majorHAnsi"/>
                <w:sz w:val="24"/>
                <w:szCs w:val="24"/>
              </w:rPr>
            </w:pPr>
          </w:p>
        </w:tc>
      </w:tr>
      <w:tr w:rsidR="00D67C63" w:rsidRPr="0080744A" w14:paraId="5AB8E71C" w14:textId="77777777" w:rsidTr="009A5855">
        <w:tc>
          <w:tcPr>
            <w:tcW w:w="7375" w:type="dxa"/>
            <w:shd w:val="clear" w:color="auto" w:fill="F2F2F2" w:themeFill="background1" w:themeFillShade="F2"/>
          </w:tcPr>
          <w:p w14:paraId="6F36A5A6" w14:textId="77777777" w:rsidR="00D67C63" w:rsidRPr="0080744A" w:rsidRDefault="00D67C63" w:rsidP="0080744A">
            <w:pPr>
              <w:spacing w:before="120" w:after="120"/>
              <w:rPr>
                <w:rFonts w:asciiTheme="majorHAnsi" w:hAnsiTheme="majorHAnsi"/>
                <w:sz w:val="24"/>
                <w:szCs w:val="24"/>
              </w:rPr>
            </w:pPr>
            <w:r w:rsidRPr="0080744A">
              <w:rPr>
                <w:rFonts w:asciiTheme="majorHAnsi" w:hAnsiTheme="majorHAnsi"/>
                <w:b/>
                <w:sz w:val="24"/>
                <w:szCs w:val="24"/>
              </w:rPr>
              <w:t>TOTAL POINTS</w:t>
            </w:r>
          </w:p>
        </w:tc>
        <w:tc>
          <w:tcPr>
            <w:tcW w:w="1975" w:type="dxa"/>
            <w:shd w:val="clear" w:color="auto" w:fill="F2F2F2" w:themeFill="background1" w:themeFillShade="F2"/>
          </w:tcPr>
          <w:p w14:paraId="1E7DC9F1" w14:textId="77777777" w:rsidR="00D67C63" w:rsidRPr="0080744A" w:rsidRDefault="00D67C63" w:rsidP="0080744A">
            <w:pPr>
              <w:spacing w:before="120" w:after="120"/>
              <w:rPr>
                <w:rFonts w:asciiTheme="majorHAnsi" w:hAnsiTheme="majorHAnsi"/>
                <w:sz w:val="24"/>
                <w:szCs w:val="24"/>
              </w:rPr>
            </w:pPr>
          </w:p>
        </w:tc>
      </w:tr>
    </w:tbl>
    <w:p w14:paraId="2824A934" w14:textId="77777777" w:rsidR="002D0B29" w:rsidRDefault="002D0B29" w:rsidP="00E82E80">
      <w:pPr>
        <w:keepNext/>
        <w:keepLines/>
        <w:spacing w:after="0" w:line="240" w:lineRule="auto"/>
        <w:outlineLvl w:val="0"/>
        <w:rPr>
          <w:rFonts w:eastAsiaTheme="majorEastAsia" w:cstheme="majorBidi"/>
          <w:sz w:val="24"/>
          <w:szCs w:val="24"/>
        </w:rPr>
      </w:pPr>
    </w:p>
    <w:sectPr w:rsidR="002D0B29" w:rsidSect="009A5855">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8B54C" w14:textId="77777777" w:rsidR="00ED064E" w:rsidRDefault="00ED064E" w:rsidP="002D0B29">
      <w:pPr>
        <w:spacing w:after="0" w:line="240" w:lineRule="auto"/>
      </w:pPr>
      <w:r>
        <w:separator/>
      </w:r>
    </w:p>
  </w:endnote>
  <w:endnote w:type="continuationSeparator" w:id="0">
    <w:p w14:paraId="1BCB324A" w14:textId="77777777" w:rsidR="00ED064E" w:rsidRDefault="00ED064E" w:rsidP="002D0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rPr>
      <w:id w:val="393244468"/>
      <w:docPartObj>
        <w:docPartGallery w:val="Page Numbers (Bottom of Page)"/>
        <w:docPartUnique/>
      </w:docPartObj>
    </w:sdtPr>
    <w:sdtEndPr>
      <w:rPr>
        <w:noProof/>
      </w:rPr>
    </w:sdtEndPr>
    <w:sdtContent>
      <w:p w14:paraId="5219B05A" w14:textId="19CE24BA" w:rsidR="00F31561" w:rsidRPr="009A5855" w:rsidRDefault="00F31561">
        <w:pPr>
          <w:pStyle w:val="Footer"/>
          <w:jc w:val="center"/>
          <w:rPr>
            <w:rFonts w:ascii="Calibri Light" w:hAnsi="Calibri Light"/>
          </w:rPr>
        </w:pPr>
        <w:r w:rsidRPr="009A5855">
          <w:rPr>
            <w:rFonts w:ascii="Calibri Light" w:hAnsi="Calibri Light"/>
          </w:rPr>
          <w:fldChar w:fldCharType="begin"/>
        </w:r>
        <w:r w:rsidRPr="009A5855">
          <w:rPr>
            <w:rFonts w:ascii="Calibri Light" w:hAnsi="Calibri Light"/>
          </w:rPr>
          <w:instrText xml:space="preserve"> PAGE   \* MERGEFORMAT </w:instrText>
        </w:r>
        <w:r w:rsidRPr="009A5855">
          <w:rPr>
            <w:rFonts w:ascii="Calibri Light" w:hAnsi="Calibri Light"/>
          </w:rPr>
          <w:fldChar w:fldCharType="separate"/>
        </w:r>
        <w:r w:rsidRPr="009A5855">
          <w:rPr>
            <w:rFonts w:ascii="Calibri Light" w:hAnsi="Calibri Light"/>
            <w:noProof/>
          </w:rPr>
          <w:t>2</w:t>
        </w:r>
        <w:r w:rsidRPr="009A5855">
          <w:rPr>
            <w:rFonts w:ascii="Calibri Light" w:hAnsi="Calibri Light"/>
            <w:noProof/>
          </w:rPr>
          <w:fldChar w:fldCharType="end"/>
        </w:r>
      </w:p>
    </w:sdtContent>
  </w:sdt>
  <w:p w14:paraId="159C834F" w14:textId="77777777" w:rsidR="002D0B29" w:rsidRDefault="002D0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D2D2B" w14:textId="77777777" w:rsidR="00ED064E" w:rsidRDefault="00ED064E" w:rsidP="002D0B29">
      <w:pPr>
        <w:spacing w:after="0" w:line="240" w:lineRule="auto"/>
      </w:pPr>
      <w:r>
        <w:separator/>
      </w:r>
    </w:p>
  </w:footnote>
  <w:footnote w:type="continuationSeparator" w:id="0">
    <w:p w14:paraId="6FBF59DB" w14:textId="77777777" w:rsidR="00ED064E" w:rsidRDefault="00ED064E" w:rsidP="002D0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D8C02" w14:textId="364E3625" w:rsidR="002D0B29" w:rsidRDefault="009A5855">
    <w:pPr>
      <w:pStyle w:val="Header"/>
    </w:pPr>
    <w:r>
      <w:rPr>
        <w:noProof/>
      </w:rPr>
      <w:drawing>
        <wp:anchor distT="0" distB="0" distL="114300" distR="114300" simplePos="0" relativeHeight="251659264" behindDoc="1" locked="0" layoutInCell="1" allowOverlap="1" wp14:anchorId="717FF4F7" wp14:editId="26B029BE">
          <wp:simplePos x="0" y="0"/>
          <wp:positionH relativeFrom="column">
            <wp:posOffset>5219205</wp:posOffset>
          </wp:positionH>
          <wp:positionV relativeFrom="paragraph">
            <wp:posOffset>-172193</wp:posOffset>
          </wp:positionV>
          <wp:extent cx="1227900" cy="781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cked_color_simple.png"/>
                  <pic:cNvPicPr/>
                </pic:nvPicPr>
                <pic:blipFill>
                  <a:blip r:embed="rId1">
                    <a:extLst>
                      <a:ext uri="{28A0092B-C50C-407E-A947-70E740481C1C}">
                        <a14:useLocalDpi xmlns:a14="http://schemas.microsoft.com/office/drawing/2010/main" val="0"/>
                      </a:ext>
                    </a:extLst>
                  </a:blip>
                  <a:stretch>
                    <a:fillRect/>
                  </a:stretch>
                </pic:blipFill>
                <pic:spPr>
                  <a:xfrm>
                    <a:off x="0" y="0"/>
                    <a:ext cx="1227900" cy="781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336"/>
    <w:multiLevelType w:val="hybridMultilevel"/>
    <w:tmpl w:val="89F06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F453B"/>
    <w:multiLevelType w:val="hybridMultilevel"/>
    <w:tmpl w:val="6A00F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A74CA2"/>
    <w:multiLevelType w:val="hybridMultilevel"/>
    <w:tmpl w:val="7AD6E2B6"/>
    <w:lvl w:ilvl="0" w:tplc="68D653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9A3A68"/>
    <w:multiLevelType w:val="hybridMultilevel"/>
    <w:tmpl w:val="899C9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061CE"/>
    <w:multiLevelType w:val="hybridMultilevel"/>
    <w:tmpl w:val="913C1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485"/>
    <w:rsid w:val="002D0B29"/>
    <w:rsid w:val="003B7569"/>
    <w:rsid w:val="00403462"/>
    <w:rsid w:val="0080744A"/>
    <w:rsid w:val="00871719"/>
    <w:rsid w:val="008A1C65"/>
    <w:rsid w:val="00915108"/>
    <w:rsid w:val="009A5855"/>
    <w:rsid w:val="00BC4758"/>
    <w:rsid w:val="00C45485"/>
    <w:rsid w:val="00D67C63"/>
    <w:rsid w:val="00E107B8"/>
    <w:rsid w:val="00E82E80"/>
    <w:rsid w:val="00ED064E"/>
    <w:rsid w:val="00F3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1A3C"/>
  <w15:chartTrackingRefBased/>
  <w15:docId w15:val="{653A4828-089F-4003-A404-A0186549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5485"/>
    <w:rPr>
      <w:sz w:val="16"/>
      <w:szCs w:val="16"/>
    </w:rPr>
  </w:style>
  <w:style w:type="paragraph" w:styleId="CommentText">
    <w:name w:val="annotation text"/>
    <w:basedOn w:val="Normal"/>
    <w:link w:val="CommentTextChar"/>
    <w:uiPriority w:val="99"/>
    <w:semiHidden/>
    <w:unhideWhenUsed/>
    <w:rsid w:val="00C45485"/>
    <w:pPr>
      <w:spacing w:line="240" w:lineRule="auto"/>
    </w:pPr>
    <w:rPr>
      <w:sz w:val="20"/>
      <w:szCs w:val="20"/>
    </w:rPr>
  </w:style>
  <w:style w:type="character" w:customStyle="1" w:styleId="CommentTextChar">
    <w:name w:val="Comment Text Char"/>
    <w:basedOn w:val="DefaultParagraphFont"/>
    <w:link w:val="CommentText"/>
    <w:uiPriority w:val="99"/>
    <w:semiHidden/>
    <w:rsid w:val="00C45485"/>
    <w:rPr>
      <w:sz w:val="20"/>
      <w:szCs w:val="20"/>
    </w:rPr>
  </w:style>
  <w:style w:type="paragraph" w:styleId="BalloonText">
    <w:name w:val="Balloon Text"/>
    <w:basedOn w:val="Normal"/>
    <w:link w:val="BalloonTextChar"/>
    <w:uiPriority w:val="99"/>
    <w:semiHidden/>
    <w:unhideWhenUsed/>
    <w:rsid w:val="00C45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485"/>
    <w:rPr>
      <w:rFonts w:ascii="Segoe UI" w:hAnsi="Segoe UI" w:cs="Segoe UI"/>
      <w:sz w:val="18"/>
      <w:szCs w:val="18"/>
    </w:rPr>
  </w:style>
  <w:style w:type="paragraph" w:styleId="ListParagraph">
    <w:name w:val="List Paragraph"/>
    <w:basedOn w:val="Normal"/>
    <w:uiPriority w:val="34"/>
    <w:qFormat/>
    <w:rsid w:val="00E82E80"/>
    <w:pPr>
      <w:ind w:left="720"/>
      <w:contextualSpacing/>
    </w:pPr>
  </w:style>
  <w:style w:type="paragraph" w:styleId="CommentSubject">
    <w:name w:val="annotation subject"/>
    <w:basedOn w:val="CommentText"/>
    <w:next w:val="CommentText"/>
    <w:link w:val="CommentSubjectChar"/>
    <w:uiPriority w:val="99"/>
    <w:semiHidden/>
    <w:unhideWhenUsed/>
    <w:rsid w:val="008A1C65"/>
    <w:rPr>
      <w:b/>
      <w:bCs/>
    </w:rPr>
  </w:style>
  <w:style w:type="character" w:customStyle="1" w:styleId="CommentSubjectChar">
    <w:name w:val="Comment Subject Char"/>
    <w:basedOn w:val="CommentTextChar"/>
    <w:link w:val="CommentSubject"/>
    <w:uiPriority w:val="99"/>
    <w:semiHidden/>
    <w:rsid w:val="008A1C65"/>
    <w:rPr>
      <w:b/>
      <w:bCs/>
      <w:sz w:val="20"/>
      <w:szCs w:val="20"/>
    </w:rPr>
  </w:style>
  <w:style w:type="paragraph" w:styleId="Header">
    <w:name w:val="header"/>
    <w:basedOn w:val="Normal"/>
    <w:link w:val="HeaderChar"/>
    <w:uiPriority w:val="99"/>
    <w:unhideWhenUsed/>
    <w:rsid w:val="002D0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B29"/>
  </w:style>
  <w:style w:type="paragraph" w:styleId="Footer">
    <w:name w:val="footer"/>
    <w:basedOn w:val="Normal"/>
    <w:link w:val="FooterChar"/>
    <w:uiPriority w:val="99"/>
    <w:unhideWhenUsed/>
    <w:rsid w:val="002D0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B29"/>
  </w:style>
  <w:style w:type="table" w:customStyle="1" w:styleId="TableGrid1">
    <w:name w:val="Table Grid1"/>
    <w:basedOn w:val="TableNormal"/>
    <w:next w:val="TableGrid"/>
    <w:uiPriority w:val="39"/>
    <w:rsid w:val="00D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5855"/>
    <w:rPr>
      <w:color w:val="0563C1" w:themeColor="hyperlink"/>
      <w:u w:val="single"/>
    </w:rPr>
  </w:style>
  <w:style w:type="character" w:styleId="UnresolvedMention">
    <w:name w:val="Unresolved Mention"/>
    <w:basedOn w:val="DefaultParagraphFont"/>
    <w:uiPriority w:val="99"/>
    <w:semiHidden/>
    <w:unhideWhenUsed/>
    <w:rsid w:val="009A58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tlt.preptoolkit.fema.gov/Public/Combin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dpo.net/s/2017-2021-Strategic-Plan_HSS_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ema.gov/authorized-equipment-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Crane, Elizabeth</dc:creator>
  <cp:keywords/>
  <dc:description/>
  <cp:lastModifiedBy>Hall, Laura</cp:lastModifiedBy>
  <cp:revision>2</cp:revision>
  <cp:lastPrinted>2018-09-17T16:41:00Z</cp:lastPrinted>
  <dcterms:created xsi:type="dcterms:W3CDTF">2018-09-28T18:21:00Z</dcterms:created>
  <dcterms:modified xsi:type="dcterms:W3CDTF">2018-09-28T18:21:00Z</dcterms:modified>
</cp:coreProperties>
</file>